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4820CE">
      <w:pPr>
        <w:ind w:left="142"/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820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820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850"/>
        <w:gridCol w:w="1341"/>
        <w:gridCol w:w="2465"/>
        <w:gridCol w:w="1344"/>
        <w:gridCol w:w="1093"/>
        <w:gridCol w:w="1114"/>
      </w:tblGrid>
      <w:tr w:rsidR="004820CE" w:rsidRPr="00F529ED" w:rsidTr="00626510">
        <w:tc>
          <w:tcPr>
            <w:tcW w:w="1684" w:type="dxa"/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134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Sede di svolgimento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09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shd w:val="clear" w:color="auto" w:fill="D9D9D9" w:themeFill="background1" w:themeFillShade="D9"/>
          </w:tcPr>
          <w:p w:rsidR="004820CE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20CE" w:rsidRPr="0043463C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1A1CD7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B90E56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08/10/2019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820CE" w:rsidRPr="00F529ED" w:rsidRDefault="004820CE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shd w:val="clear" w:color="auto" w:fill="D9D9D9" w:themeFill="background1" w:themeFillShade="D9"/>
          </w:tcPr>
          <w:p w:rsidR="004820CE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1A1CD7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B90E56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26/11/2019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820CE" w:rsidRPr="00F529ED" w:rsidRDefault="004820CE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basso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B90E56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/10/2019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Default="00B90E56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27/11</w:t>
            </w:r>
            <w:r w:rsidR="004820C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medio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B90E56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9-15/10</w:t>
            </w:r>
            <w:r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6510">
              <w:rPr>
                <w:rFonts w:asciiTheme="minorHAnsi" w:hAnsiTheme="minorHAnsi" w:cstheme="minorHAnsi"/>
                <w:sz w:val="20"/>
                <w:szCs w:val="20"/>
              </w:rPr>
              <w:t>27/11/2019 -3/12/2019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alto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Default="00626510" w:rsidP="0062651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B90E56">
              <w:rPr>
                <w:rFonts w:asciiTheme="minorHAnsi" w:hAnsiTheme="minorHAnsi" w:cstheme="minorHAnsi"/>
              </w:rPr>
              <w:t>09-15-16/10/2019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</w:pPr>
            <w:r w:rsidRPr="00626510">
              <w:rPr>
                <w:rFonts w:asciiTheme="minorHAnsi" w:hAnsiTheme="minorHAnsi" w:cstheme="minorHAnsi"/>
                <w:sz w:val="20"/>
                <w:szCs w:val="20"/>
              </w:rPr>
              <w:t>27/11/2019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-4</w:t>
            </w:r>
            <w:r w:rsidRPr="00626510">
              <w:rPr>
                <w:rFonts w:asciiTheme="minorHAnsi" w:hAnsiTheme="minorHAnsi" w:cstheme="minorHAnsi"/>
                <w:sz w:val="20"/>
                <w:szCs w:val="20"/>
              </w:rPr>
              <w:t>/12/2019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562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08-09/10/2019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562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</w:pPr>
            <w:r>
              <w:t>26-27/11/2019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15.30 - 18.30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12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F9" w:rsidRDefault="00466BF9">
      <w:r>
        <w:separator/>
      </w:r>
    </w:p>
  </w:endnote>
  <w:endnote w:type="continuationSeparator" w:id="0">
    <w:p w:rsidR="00466BF9" w:rsidRDefault="0046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F9" w:rsidRDefault="00466BF9">
      <w:r>
        <w:separator/>
      </w:r>
    </w:p>
  </w:footnote>
  <w:footnote w:type="continuationSeparator" w:id="0">
    <w:p w:rsidR="00466BF9" w:rsidRDefault="0046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025644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2651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2651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4820CE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25644"/>
    <w:rsid w:val="00043A22"/>
    <w:rsid w:val="00046735"/>
    <w:rsid w:val="00070416"/>
    <w:rsid w:val="000964E5"/>
    <w:rsid w:val="000B0FE1"/>
    <w:rsid w:val="000D5301"/>
    <w:rsid w:val="001429D2"/>
    <w:rsid w:val="00154DC8"/>
    <w:rsid w:val="00194DBF"/>
    <w:rsid w:val="001A1CD7"/>
    <w:rsid w:val="001A3963"/>
    <w:rsid w:val="001D16F9"/>
    <w:rsid w:val="001D7945"/>
    <w:rsid w:val="001E0FFD"/>
    <w:rsid w:val="0020203E"/>
    <w:rsid w:val="00203622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302A6"/>
    <w:rsid w:val="003466CB"/>
    <w:rsid w:val="00357283"/>
    <w:rsid w:val="003B037D"/>
    <w:rsid w:val="003D31E0"/>
    <w:rsid w:val="003E5351"/>
    <w:rsid w:val="003F3F96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66BF9"/>
    <w:rsid w:val="004820CE"/>
    <w:rsid w:val="004A6806"/>
    <w:rsid w:val="004A69B7"/>
    <w:rsid w:val="004F0074"/>
    <w:rsid w:val="004F52E7"/>
    <w:rsid w:val="00524817"/>
    <w:rsid w:val="00542611"/>
    <w:rsid w:val="005A27D7"/>
    <w:rsid w:val="005A579C"/>
    <w:rsid w:val="005B20C9"/>
    <w:rsid w:val="005C3206"/>
    <w:rsid w:val="005D0AD0"/>
    <w:rsid w:val="005D34B8"/>
    <w:rsid w:val="005D7AEA"/>
    <w:rsid w:val="005F1F17"/>
    <w:rsid w:val="006021E0"/>
    <w:rsid w:val="00620D0D"/>
    <w:rsid w:val="00626510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57B85"/>
    <w:rsid w:val="00771907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065EC"/>
    <w:rsid w:val="00837BA9"/>
    <w:rsid w:val="008630F9"/>
    <w:rsid w:val="008E1EA8"/>
    <w:rsid w:val="008F3074"/>
    <w:rsid w:val="008F3AFB"/>
    <w:rsid w:val="00907CBD"/>
    <w:rsid w:val="00914F79"/>
    <w:rsid w:val="00943D1C"/>
    <w:rsid w:val="009573DF"/>
    <w:rsid w:val="009A1398"/>
    <w:rsid w:val="009B763B"/>
    <w:rsid w:val="009F3E90"/>
    <w:rsid w:val="00A25B88"/>
    <w:rsid w:val="00A3440A"/>
    <w:rsid w:val="00A53EEE"/>
    <w:rsid w:val="00A90E03"/>
    <w:rsid w:val="00AC5F05"/>
    <w:rsid w:val="00AE7469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0E56"/>
    <w:rsid w:val="00B924B0"/>
    <w:rsid w:val="00B945AC"/>
    <w:rsid w:val="00BA3282"/>
    <w:rsid w:val="00BD0347"/>
    <w:rsid w:val="00BE03A1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1AD3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200C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2EDD698"/>
  <w15:docId w15:val="{30B9FD40-733D-4530-BF22-605ED2F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3714-6CA0-4093-932C-5D1613D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subject/>
  <dc:creator>cfp San Giovanni Bianco</dc:creator>
  <cp:keywords/>
  <cp:lastModifiedBy>andrea gabellari</cp:lastModifiedBy>
  <cp:revision>4</cp:revision>
  <cp:lastPrinted>2019-03-15T14:53:00Z</cp:lastPrinted>
  <dcterms:created xsi:type="dcterms:W3CDTF">2019-09-23T13:54:00Z</dcterms:created>
  <dcterms:modified xsi:type="dcterms:W3CDTF">2019-09-23T15:27:00Z</dcterms:modified>
</cp:coreProperties>
</file>