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2BC8" w:rsidRDefault="00D52BC8" w:rsidP="00576FCE">
      <w:pPr>
        <w:shd w:val="clear" w:color="auto" w:fill="DBE5F1" w:themeFill="accent1" w:themeFillTint="33"/>
        <w:spacing w:after="0"/>
        <w:jc w:val="center"/>
        <w:rPr>
          <w:rFonts w:ascii="Arial Narrow" w:eastAsia="Times New Roman" w:hAnsi="Arial Narrow" w:cstheme="minorHAnsi"/>
          <w:b/>
          <w:sz w:val="56"/>
          <w:szCs w:val="36"/>
        </w:rPr>
      </w:pPr>
      <w:r w:rsidRPr="00D52BC8">
        <w:rPr>
          <w:rFonts w:ascii="Arial Narrow" w:eastAsia="Times New Roman" w:hAnsi="Arial Narrow" w:cstheme="minorHAnsi"/>
          <w:b/>
          <w:sz w:val="56"/>
          <w:szCs w:val="36"/>
        </w:rPr>
        <w:t>PIANO PROGRAMMA 2014</w:t>
      </w:r>
    </w:p>
    <w:p w:rsidR="00BD7C87" w:rsidRPr="00466541" w:rsidRDefault="00BD7C87" w:rsidP="00576FCE">
      <w:pPr>
        <w:spacing w:after="0"/>
        <w:rPr>
          <w:rFonts w:ascii="Arial Narrow" w:eastAsia="Times New Roman" w:hAnsi="Arial Narrow" w:cstheme="minorHAnsi"/>
          <w:sz w:val="24"/>
          <w:szCs w:val="24"/>
        </w:rPr>
      </w:pPr>
    </w:p>
    <w:p w:rsidR="00742E45" w:rsidRPr="00120858" w:rsidRDefault="00742E45" w:rsidP="00576FCE">
      <w:pPr>
        <w:shd w:val="clear" w:color="auto" w:fill="8DB3E2" w:themeFill="text2" w:themeFillTint="66"/>
        <w:spacing w:after="120"/>
        <w:jc w:val="center"/>
        <w:rPr>
          <w:rFonts w:ascii="Arial Narrow" w:eastAsia="Times New Roman" w:hAnsi="Arial Narrow" w:cstheme="minorHAnsi"/>
          <w:b/>
          <w:sz w:val="36"/>
          <w:szCs w:val="36"/>
        </w:rPr>
      </w:pPr>
      <w:r w:rsidRPr="00120858">
        <w:rPr>
          <w:rFonts w:ascii="Arial Narrow" w:eastAsia="Times New Roman" w:hAnsi="Arial Narrow" w:cstheme="minorHAnsi"/>
          <w:b/>
          <w:sz w:val="36"/>
          <w:szCs w:val="36"/>
        </w:rPr>
        <w:t>DEFINIZIONE DEGLI STANDARD E SERVIZI DA EROGARE</w:t>
      </w:r>
    </w:p>
    <w:p w:rsidR="00F92FDF" w:rsidRPr="001F5A86" w:rsidRDefault="00F92FDF" w:rsidP="00F92FDF">
      <w:pPr>
        <w:spacing w:after="0"/>
        <w:jc w:val="both"/>
        <w:rPr>
          <w:rFonts w:ascii="Arial Narrow" w:hAnsi="Arial Narrow"/>
          <w:sz w:val="24"/>
          <w:szCs w:val="24"/>
        </w:rPr>
      </w:pPr>
    </w:p>
    <w:p w:rsidR="00742E45" w:rsidRPr="001F5A86" w:rsidRDefault="00742E45" w:rsidP="00F92FDF">
      <w:pPr>
        <w:spacing w:after="0"/>
        <w:jc w:val="both"/>
        <w:rPr>
          <w:rFonts w:ascii="Arial Narrow" w:hAnsi="Arial Narrow"/>
          <w:sz w:val="24"/>
          <w:szCs w:val="24"/>
        </w:rPr>
      </w:pPr>
      <w:r w:rsidRPr="001F5A86">
        <w:rPr>
          <w:rFonts w:ascii="Arial Narrow" w:hAnsi="Arial Narrow"/>
          <w:sz w:val="24"/>
          <w:szCs w:val="24"/>
        </w:rPr>
        <w:t xml:space="preserve">La definizione di standard, ovvero di “regole”, per la progettazione e l’erogazione dei percorsi formativi efficacemente finalizzati a dare alle persone opportunità di acquisizione di competenze spendibili per la propria mobilità formativa e lavorativa, costituisce la componente fondamentale delle linee guida di ABF per l’apprendimento lungo tutto l’arco della vita e si inserisce nell’ambito del sistema regionale per l’attuazione delle politiche di istruzione, formazione e lavoro della Regione Lombardia. </w:t>
      </w:r>
    </w:p>
    <w:p w:rsidR="00F92FDF" w:rsidRPr="001F5A86" w:rsidRDefault="00742E45" w:rsidP="00F92FDF">
      <w:pPr>
        <w:spacing w:before="240" w:after="0"/>
        <w:jc w:val="both"/>
        <w:rPr>
          <w:rFonts w:ascii="Arial Narrow" w:hAnsi="Arial Narrow"/>
          <w:sz w:val="24"/>
          <w:szCs w:val="24"/>
        </w:rPr>
      </w:pPr>
      <w:r w:rsidRPr="001F5A86">
        <w:rPr>
          <w:rFonts w:ascii="Arial Narrow" w:hAnsi="Arial Narrow"/>
          <w:sz w:val="24"/>
          <w:szCs w:val="24"/>
        </w:rPr>
        <w:t>Facendo seguito all’approvazione degli standard formativi di apprendimento stabiliti da Regione Lombardia con Decreto 9136/2010, questa azienda  ha proseguito all’implementazione di quel percorso finalizzato a rendere la programmazione dell’offerta formativa sempre più rispondente alle richieste del mercato ponendosi tra il sistema formativo e il sistema lavoro, innovando gli strumenti, i dispositivi e le prassi di erogazione dei servizi, in un’ottica che ponga al centro il cittadino e l’apprendimento permanente e il lavoro quali diritti fondamentali per una cittadinanza attiva.</w:t>
      </w:r>
    </w:p>
    <w:p w:rsidR="00742E45" w:rsidRPr="001F5A86" w:rsidRDefault="00742E45" w:rsidP="00F92FDF">
      <w:pPr>
        <w:spacing w:before="240" w:after="0"/>
        <w:jc w:val="both"/>
        <w:rPr>
          <w:rFonts w:ascii="Arial Narrow" w:hAnsi="Arial Narrow"/>
          <w:sz w:val="24"/>
          <w:szCs w:val="24"/>
        </w:rPr>
      </w:pPr>
      <w:r w:rsidRPr="001F5A86">
        <w:rPr>
          <w:rFonts w:ascii="Arial Narrow" w:hAnsi="Arial Narrow"/>
          <w:sz w:val="24"/>
          <w:szCs w:val="24"/>
        </w:rPr>
        <w:t>Gli standard formativi regionali contemplano: la definizione delle “qualifiche” intese come risultati che devono essere conseguiti al termine di percorsi formativi e la individuazione dei requisiti minimi che in generale i percorsi devono rispettare per favorire l’apprendimento delle competenze da parte di categorie diverse di utenti e per obiettivi diversi.</w:t>
      </w:r>
    </w:p>
    <w:p w:rsidR="00742E45" w:rsidRPr="001F5A86" w:rsidRDefault="00742E45" w:rsidP="00F92FDF">
      <w:pPr>
        <w:spacing w:before="240" w:after="0"/>
        <w:jc w:val="both"/>
        <w:rPr>
          <w:rFonts w:ascii="Arial Narrow" w:eastAsia="Calibri" w:hAnsi="Arial Narrow" w:cs="Arial"/>
          <w:b/>
          <w:i/>
          <w:sz w:val="24"/>
          <w:szCs w:val="24"/>
        </w:rPr>
      </w:pPr>
      <w:r w:rsidRPr="001F5A86">
        <w:rPr>
          <w:rFonts w:ascii="Arial Narrow" w:eastAsia="Calibri" w:hAnsi="Arial Narrow" w:cs="Arial"/>
          <w:b/>
          <w:i/>
          <w:sz w:val="24"/>
          <w:szCs w:val="24"/>
        </w:rPr>
        <w:t xml:space="preserve">Anche per l’anno 2104, la </w:t>
      </w:r>
      <w:r w:rsidR="006A6F62">
        <w:rPr>
          <w:rFonts w:ascii="Arial Narrow" w:eastAsia="Calibri" w:hAnsi="Arial Narrow" w:cs="Arial"/>
          <w:b/>
          <w:i/>
          <w:sz w:val="24"/>
          <w:szCs w:val="24"/>
        </w:rPr>
        <w:t>scelta</w:t>
      </w:r>
      <w:r w:rsidRPr="001F5A86">
        <w:rPr>
          <w:rFonts w:ascii="Arial Narrow" w:eastAsia="Calibri" w:hAnsi="Arial Narrow" w:cs="Arial"/>
          <w:b/>
          <w:i/>
          <w:sz w:val="24"/>
          <w:szCs w:val="24"/>
        </w:rPr>
        <w:t xml:space="preserve"> di ABF rimane quella di garantire servizi e standard di qualità ai propri utenti nel perseguimento di una logica di efficacia, efficienza ed economicità. </w:t>
      </w:r>
    </w:p>
    <w:p w:rsidR="00345C84" w:rsidRDefault="00345C84" w:rsidP="00ED4209">
      <w:pPr>
        <w:spacing w:after="0"/>
        <w:jc w:val="both"/>
        <w:rPr>
          <w:rFonts w:ascii="Arial Narrow" w:hAnsi="Arial Narrow"/>
          <w:sz w:val="24"/>
          <w:szCs w:val="24"/>
        </w:rPr>
      </w:pPr>
    </w:p>
    <w:p w:rsidR="00742E45" w:rsidRPr="001F5A86" w:rsidRDefault="00742E45" w:rsidP="00ED4209">
      <w:pPr>
        <w:jc w:val="both"/>
        <w:rPr>
          <w:rFonts w:ascii="Arial Narrow" w:hAnsi="Arial Narrow"/>
          <w:sz w:val="24"/>
          <w:szCs w:val="24"/>
        </w:rPr>
      </w:pPr>
      <w:r w:rsidRPr="001F5A86">
        <w:rPr>
          <w:rFonts w:ascii="Arial Narrow" w:hAnsi="Arial Narrow"/>
          <w:sz w:val="24"/>
          <w:szCs w:val="24"/>
        </w:rPr>
        <w:t>ABF tramite i propri responsabili di sede, docenti, tutto il personale in genere e il direttore generale, è convinta che il sistema degli standard mira a innalzare la qualità delle politiche formative regionali, nella consapevolezza che la risorsa più preziosa per il rilancio economico del territorio risiede nel suo capitale umano. Tale traguardo può essere raggiunto solo attraverso la creazione di una rete di servizi che permetta al cittadino di “spendere” le competenze acquisite per accedere al mercato del lavoro e migliorare la propria posizione lavorativa, attraverso il conseguimento di documenti che attestino in maniera credibile il possesso delle competenze.</w:t>
      </w:r>
    </w:p>
    <w:p w:rsidR="00D47DC9" w:rsidRPr="001F5A86" w:rsidRDefault="00742E45" w:rsidP="00F92FDF">
      <w:pPr>
        <w:spacing w:before="240" w:after="0"/>
        <w:jc w:val="both"/>
        <w:rPr>
          <w:rFonts w:ascii="Arial Narrow" w:eastAsia="Times New Roman" w:hAnsi="Arial Narrow" w:cs="Times New Roman"/>
          <w:sz w:val="24"/>
          <w:szCs w:val="24"/>
        </w:rPr>
      </w:pPr>
      <w:r w:rsidRPr="001F5A86">
        <w:rPr>
          <w:rFonts w:ascii="Arial Narrow" w:hAnsi="Arial Narrow"/>
          <w:sz w:val="24"/>
          <w:szCs w:val="24"/>
        </w:rPr>
        <w:t>Quest</w:t>
      </w:r>
      <w:r w:rsidR="00007DC0">
        <w:rPr>
          <w:rFonts w:ascii="Arial Narrow" w:hAnsi="Arial Narrow"/>
          <w:sz w:val="24"/>
          <w:szCs w:val="24"/>
        </w:rPr>
        <w:t>a</w:t>
      </w:r>
      <w:r w:rsidRPr="001F5A86">
        <w:rPr>
          <w:rFonts w:ascii="Arial Narrow" w:hAnsi="Arial Narrow"/>
          <w:sz w:val="24"/>
          <w:szCs w:val="24"/>
        </w:rPr>
        <w:t xml:space="preserve"> flessibilità e capacità di adeguamento per rispondere alle nuove sfide del cambiamento sociale e de mercato del lavoro diventa di fondamentale importanza con la </w:t>
      </w:r>
      <w:r w:rsidRPr="001F5A86">
        <w:rPr>
          <w:rFonts w:ascii="Arial Narrow" w:hAnsi="Arial Narrow"/>
          <w:sz w:val="24"/>
          <w:szCs w:val="24"/>
          <w:u w:val="single"/>
        </w:rPr>
        <w:t>Dote Unica Lavoro</w:t>
      </w:r>
      <w:r w:rsidRPr="001F5A86">
        <w:rPr>
          <w:rFonts w:ascii="Arial Narrow" w:hAnsi="Arial Narrow"/>
          <w:sz w:val="24"/>
          <w:szCs w:val="24"/>
        </w:rPr>
        <w:t xml:space="preserve"> di Regione Lombardia e le cui caratteristiche sono già ampiamen</w:t>
      </w:r>
      <w:r w:rsidR="008A5A83" w:rsidRPr="001F5A86">
        <w:rPr>
          <w:rFonts w:ascii="Arial Narrow" w:hAnsi="Arial Narrow"/>
          <w:sz w:val="24"/>
          <w:szCs w:val="24"/>
        </w:rPr>
        <w:t>t</w:t>
      </w:r>
      <w:r w:rsidRPr="001F5A86">
        <w:rPr>
          <w:rFonts w:ascii="Arial Narrow" w:hAnsi="Arial Narrow"/>
          <w:sz w:val="24"/>
          <w:szCs w:val="24"/>
        </w:rPr>
        <w:t>e possedu</w:t>
      </w:r>
      <w:r w:rsidR="008A5A83" w:rsidRPr="001F5A86">
        <w:rPr>
          <w:rFonts w:ascii="Arial Narrow" w:hAnsi="Arial Narrow"/>
          <w:sz w:val="24"/>
          <w:szCs w:val="24"/>
        </w:rPr>
        <w:t>t</w:t>
      </w:r>
      <w:r w:rsidRPr="001F5A86">
        <w:rPr>
          <w:rFonts w:ascii="Arial Narrow" w:hAnsi="Arial Narrow"/>
          <w:sz w:val="24"/>
          <w:szCs w:val="24"/>
        </w:rPr>
        <w:t xml:space="preserve">e da ABF: </w:t>
      </w:r>
      <w:r w:rsidR="008A5A83" w:rsidRPr="001F5A86">
        <w:rPr>
          <w:rFonts w:ascii="Arial Narrow" w:hAnsi="Arial Narrow"/>
          <w:sz w:val="24"/>
          <w:szCs w:val="24"/>
        </w:rPr>
        <w:t>miglioramento continuo della qualità del sistema, valorizzazione del ruolo di operatore accreditato, potenziamento del sistema dei controlli della qualità e dell’efficacia della rete e degli interventi.</w:t>
      </w:r>
      <w:r w:rsidR="00007DC0">
        <w:rPr>
          <w:rFonts w:ascii="Arial Narrow" w:hAnsi="Arial Narrow"/>
          <w:sz w:val="24"/>
          <w:szCs w:val="24"/>
        </w:rPr>
        <w:t xml:space="preserve"> La dote </w:t>
      </w:r>
      <w:r w:rsidR="00D47DC9" w:rsidRPr="001F5A86">
        <w:rPr>
          <w:rFonts w:ascii="Arial Narrow" w:eastAsia="Times New Roman" w:hAnsi="Arial Narrow" w:cs="Times New Roman"/>
          <w:bCs/>
          <w:sz w:val="24"/>
          <w:szCs w:val="24"/>
        </w:rPr>
        <w:t>è il nuovo strumento universale di promozione del lavoro che Regione Lombardia mette a disposizione dei cittadini</w:t>
      </w:r>
      <w:r w:rsidR="00007DC0">
        <w:rPr>
          <w:rFonts w:ascii="Arial Narrow" w:eastAsia="Times New Roman" w:hAnsi="Arial Narrow" w:cs="Times New Roman"/>
          <w:bCs/>
          <w:sz w:val="24"/>
          <w:szCs w:val="24"/>
        </w:rPr>
        <w:t xml:space="preserve"> ed è</w:t>
      </w:r>
      <w:r w:rsidR="00D47DC9" w:rsidRPr="001F5A86">
        <w:rPr>
          <w:rFonts w:ascii="Arial Narrow" w:eastAsia="Times New Roman" w:hAnsi="Arial Narrow" w:cs="Times New Roman"/>
          <w:bCs/>
          <w:sz w:val="24"/>
          <w:szCs w:val="24"/>
        </w:rPr>
        <w:t xml:space="preserve"> rivolta a:</w:t>
      </w:r>
    </w:p>
    <w:p w:rsidR="00D47DC9" w:rsidRPr="001F5A86" w:rsidRDefault="00D47DC9" w:rsidP="00ED4209">
      <w:pPr>
        <w:numPr>
          <w:ilvl w:val="0"/>
          <w:numId w:val="17"/>
        </w:numPr>
        <w:tabs>
          <w:tab w:val="clear" w:pos="720"/>
        </w:tabs>
        <w:spacing w:before="240" w:after="0"/>
        <w:ind w:left="567" w:hanging="357"/>
        <w:contextualSpacing/>
        <w:jc w:val="both"/>
        <w:rPr>
          <w:rFonts w:ascii="Arial Narrow" w:eastAsia="Times New Roman" w:hAnsi="Arial Narrow" w:cs="Times New Roman"/>
          <w:sz w:val="24"/>
          <w:szCs w:val="24"/>
        </w:rPr>
      </w:pPr>
      <w:r w:rsidRPr="001F5A86">
        <w:rPr>
          <w:rFonts w:ascii="Arial Narrow" w:eastAsia="Times New Roman" w:hAnsi="Arial Narrow" w:cs="Times New Roman"/>
          <w:sz w:val="24"/>
          <w:szCs w:val="24"/>
        </w:rPr>
        <w:t>Lavoratori occupati/disoccupati</w:t>
      </w:r>
    </w:p>
    <w:p w:rsidR="00D47DC9" w:rsidRPr="001F5A86" w:rsidRDefault="00D47DC9" w:rsidP="00ED4209">
      <w:pPr>
        <w:numPr>
          <w:ilvl w:val="0"/>
          <w:numId w:val="17"/>
        </w:numPr>
        <w:tabs>
          <w:tab w:val="clear" w:pos="720"/>
        </w:tabs>
        <w:spacing w:before="240" w:after="0"/>
        <w:ind w:left="567" w:hanging="357"/>
        <w:contextualSpacing/>
        <w:jc w:val="both"/>
        <w:rPr>
          <w:rFonts w:ascii="Arial Narrow" w:eastAsia="Times New Roman" w:hAnsi="Arial Narrow" w:cs="Times New Roman"/>
          <w:sz w:val="24"/>
          <w:szCs w:val="24"/>
        </w:rPr>
      </w:pPr>
      <w:r w:rsidRPr="001F5A86">
        <w:rPr>
          <w:rFonts w:ascii="Arial Narrow" w:eastAsia="Times New Roman" w:hAnsi="Arial Narrow" w:cs="Times New Roman"/>
          <w:sz w:val="24"/>
          <w:szCs w:val="24"/>
        </w:rPr>
        <w:t>Persone in ingresso nel mercato del lavoro</w:t>
      </w:r>
    </w:p>
    <w:p w:rsidR="00D47DC9" w:rsidRPr="001F5A86" w:rsidRDefault="00D47DC9" w:rsidP="00ED4209">
      <w:pPr>
        <w:numPr>
          <w:ilvl w:val="0"/>
          <w:numId w:val="17"/>
        </w:numPr>
        <w:tabs>
          <w:tab w:val="clear" w:pos="720"/>
        </w:tabs>
        <w:spacing w:before="240" w:after="0"/>
        <w:ind w:left="567" w:hanging="357"/>
        <w:contextualSpacing/>
        <w:jc w:val="both"/>
        <w:rPr>
          <w:rFonts w:ascii="Arial Narrow" w:eastAsia="Times New Roman" w:hAnsi="Arial Narrow" w:cs="Times New Roman"/>
          <w:sz w:val="24"/>
          <w:szCs w:val="24"/>
        </w:rPr>
      </w:pPr>
      <w:r w:rsidRPr="001F5A86">
        <w:rPr>
          <w:rFonts w:ascii="Arial Narrow" w:eastAsia="Times New Roman" w:hAnsi="Arial Narrow" w:cs="Times New Roman"/>
          <w:sz w:val="24"/>
          <w:szCs w:val="24"/>
        </w:rPr>
        <w:t>Persone non immediatamente occupabili/alto rischio di esclusione sociale</w:t>
      </w:r>
    </w:p>
    <w:p w:rsidR="00F92FDF" w:rsidRPr="001F5A86" w:rsidRDefault="00F92FDF" w:rsidP="00F92FDF">
      <w:pPr>
        <w:spacing w:before="240" w:after="0"/>
        <w:contextualSpacing/>
        <w:rPr>
          <w:rFonts w:ascii="Arial Narrow" w:eastAsia="Times New Roman" w:hAnsi="Arial Narrow" w:cs="Times New Roman"/>
          <w:sz w:val="24"/>
          <w:szCs w:val="24"/>
        </w:rPr>
      </w:pPr>
    </w:p>
    <w:p w:rsidR="00D47DC9" w:rsidRPr="001F5A86" w:rsidRDefault="00D47DC9" w:rsidP="00F92FDF">
      <w:pPr>
        <w:spacing w:before="240" w:after="0"/>
        <w:contextualSpacing/>
        <w:jc w:val="both"/>
        <w:rPr>
          <w:rFonts w:ascii="Arial Narrow" w:eastAsia="Times New Roman" w:hAnsi="Arial Narrow" w:cs="Times New Roman"/>
          <w:sz w:val="24"/>
          <w:szCs w:val="24"/>
        </w:rPr>
      </w:pPr>
      <w:r w:rsidRPr="001F5A86">
        <w:rPr>
          <w:rFonts w:ascii="Arial Narrow" w:eastAsia="Times New Roman" w:hAnsi="Arial Narrow" w:cs="Times New Roman"/>
          <w:sz w:val="24"/>
          <w:szCs w:val="24"/>
        </w:rPr>
        <w:t>Sono state definite 4 fasce di aiuto: bassa</w:t>
      </w:r>
      <w:r w:rsidR="00007DC0">
        <w:rPr>
          <w:rFonts w:ascii="Arial Narrow" w:eastAsia="Times New Roman" w:hAnsi="Arial Narrow" w:cs="Times New Roman"/>
          <w:sz w:val="24"/>
          <w:szCs w:val="24"/>
        </w:rPr>
        <w:t>, m</w:t>
      </w:r>
      <w:r w:rsidRPr="001F5A86">
        <w:rPr>
          <w:rFonts w:ascii="Arial Narrow" w:eastAsia="Times New Roman" w:hAnsi="Arial Narrow" w:cs="Times New Roman"/>
          <w:sz w:val="24"/>
          <w:szCs w:val="24"/>
        </w:rPr>
        <w:t xml:space="preserve">edia, alta, altro aiuto ed ogni fascia avrà una dote "proporzionate" all'intensità degli interventi necessari che saranno riconosciuti con particolare "attenzione" all'effettivo sbocco occupazionale.  </w:t>
      </w:r>
      <w:r w:rsidR="00104D68" w:rsidRPr="001F5A86">
        <w:rPr>
          <w:rFonts w:ascii="Arial Narrow" w:eastAsia="Times New Roman" w:hAnsi="Arial Narrow" w:cs="Times New Roman"/>
          <w:sz w:val="24"/>
          <w:szCs w:val="24"/>
        </w:rPr>
        <w:t xml:space="preserve">E’ opportuno segnalare </w:t>
      </w:r>
      <w:r w:rsidRPr="001F5A86">
        <w:rPr>
          <w:rFonts w:ascii="Arial Narrow" w:eastAsia="Times New Roman" w:hAnsi="Arial Narrow" w:cs="Times New Roman"/>
          <w:sz w:val="24"/>
          <w:szCs w:val="24"/>
        </w:rPr>
        <w:t xml:space="preserve">che nella ripartizione delle risorse per gli operatori accreditati ai servizi al lavoro, la Regione applicherà una soglia composta da: </w:t>
      </w:r>
    </w:p>
    <w:p w:rsidR="00D47DC9" w:rsidRPr="001F5A86" w:rsidRDefault="00104D68" w:rsidP="00F92FDF">
      <w:pPr>
        <w:pStyle w:val="Paragrafoelenco"/>
        <w:numPr>
          <w:ilvl w:val="0"/>
          <w:numId w:val="21"/>
        </w:numPr>
        <w:ind w:left="567"/>
        <w:jc w:val="both"/>
        <w:rPr>
          <w:rFonts w:ascii="Arial Narrow" w:hAnsi="Arial Narrow"/>
        </w:rPr>
      </w:pPr>
      <w:r w:rsidRPr="001F5A86">
        <w:rPr>
          <w:rFonts w:ascii="Arial Narrow" w:hAnsi="Arial Narrow"/>
        </w:rPr>
        <w:t>25%</w:t>
      </w:r>
      <w:r w:rsidR="00D47DC9" w:rsidRPr="001F5A86">
        <w:rPr>
          <w:rFonts w:ascii="Arial Narrow" w:hAnsi="Arial Narrow"/>
        </w:rPr>
        <w:t xml:space="preserve">: </w:t>
      </w:r>
      <w:r w:rsidR="00F92FDF" w:rsidRPr="001F5A86">
        <w:rPr>
          <w:rFonts w:ascii="Arial Narrow" w:hAnsi="Arial Narrow"/>
        </w:rPr>
        <w:t>uguale per tutti gli operatori</w:t>
      </w:r>
    </w:p>
    <w:p w:rsidR="00D47DC9" w:rsidRPr="001F5A86" w:rsidRDefault="00D47DC9" w:rsidP="00F92FDF">
      <w:pPr>
        <w:pStyle w:val="Paragrafoelenco"/>
        <w:numPr>
          <w:ilvl w:val="0"/>
          <w:numId w:val="21"/>
        </w:numPr>
        <w:spacing w:before="240"/>
        <w:ind w:left="567"/>
        <w:jc w:val="both"/>
        <w:rPr>
          <w:rFonts w:ascii="Arial Narrow" w:hAnsi="Arial Narrow"/>
        </w:rPr>
      </w:pPr>
      <w:r w:rsidRPr="001F5A86">
        <w:rPr>
          <w:rFonts w:ascii="Arial Narrow" w:hAnsi="Arial Narrow"/>
        </w:rPr>
        <w:t>40%: in relazione al valore delle doti liquidate</w:t>
      </w:r>
      <w:r w:rsidR="00F92FDF" w:rsidRPr="001F5A86">
        <w:rPr>
          <w:rFonts w:ascii="Arial Narrow" w:hAnsi="Arial Narrow"/>
        </w:rPr>
        <w:t xml:space="preserve"> nella dote ricollocazione 2011 </w:t>
      </w:r>
      <w:r w:rsidRPr="001F5A86">
        <w:rPr>
          <w:rFonts w:ascii="Arial Narrow" w:hAnsi="Arial Narrow"/>
        </w:rPr>
        <w:t xml:space="preserve">e 2012 </w:t>
      </w:r>
    </w:p>
    <w:p w:rsidR="00D47DC9" w:rsidRPr="001F5A86" w:rsidRDefault="00D47DC9" w:rsidP="00F92FDF">
      <w:pPr>
        <w:pStyle w:val="Paragrafoelenco"/>
        <w:numPr>
          <w:ilvl w:val="0"/>
          <w:numId w:val="21"/>
        </w:numPr>
        <w:spacing w:before="240"/>
        <w:ind w:left="567"/>
        <w:jc w:val="both"/>
        <w:rPr>
          <w:rFonts w:ascii="Arial Narrow" w:hAnsi="Arial Narrow"/>
        </w:rPr>
      </w:pPr>
      <w:r w:rsidRPr="001F5A86">
        <w:rPr>
          <w:rFonts w:ascii="Arial Narrow" w:hAnsi="Arial Narrow"/>
        </w:rPr>
        <w:t xml:space="preserve">35% : in relazione ai risultati occupazionali degli operatori  sempre della dote ricollocazione 2011-2012 </w:t>
      </w:r>
    </w:p>
    <w:p w:rsidR="00742E45" w:rsidRPr="001F5A86" w:rsidRDefault="00104D68" w:rsidP="00F92FDF">
      <w:pPr>
        <w:spacing w:before="240" w:after="0"/>
        <w:jc w:val="both"/>
        <w:rPr>
          <w:rFonts w:ascii="Arial Narrow" w:hAnsi="Arial Narrow"/>
          <w:color w:val="444444"/>
          <w:sz w:val="24"/>
          <w:szCs w:val="24"/>
        </w:rPr>
      </w:pPr>
      <w:r w:rsidRPr="001F5A86">
        <w:rPr>
          <w:rFonts w:ascii="Arial Narrow" w:hAnsi="Arial Narrow"/>
          <w:sz w:val="24"/>
          <w:szCs w:val="24"/>
        </w:rPr>
        <w:t>Inoltre, n</w:t>
      </w:r>
      <w:r w:rsidR="008A5A83" w:rsidRPr="001F5A86">
        <w:rPr>
          <w:rFonts w:ascii="Arial Narrow" w:hAnsi="Arial Narrow"/>
          <w:sz w:val="24"/>
          <w:szCs w:val="24"/>
        </w:rPr>
        <w:t>ell’ottica di facilitare l’accesso alle informazioni e ai corretti adempi</w:t>
      </w:r>
      <w:r w:rsidR="00F92FDF" w:rsidRPr="001F5A86">
        <w:rPr>
          <w:rFonts w:ascii="Arial Narrow" w:hAnsi="Arial Narrow"/>
          <w:sz w:val="24"/>
          <w:szCs w:val="24"/>
        </w:rPr>
        <w:t>menti procedurali, è stata così</w:t>
      </w:r>
      <w:r w:rsidR="008A5A83" w:rsidRPr="001F5A86">
        <w:rPr>
          <w:rFonts w:ascii="Arial Narrow" w:hAnsi="Arial Narrow"/>
          <w:sz w:val="24"/>
          <w:szCs w:val="24"/>
        </w:rPr>
        <w:t xml:space="preserve"> creata una nuova piattaforma integrata dedicata agli Operatori, il</w:t>
      </w:r>
      <w:r w:rsidR="008A5A83" w:rsidRPr="001F5A86">
        <w:rPr>
          <w:rFonts w:ascii="Arial Narrow" w:hAnsi="Arial Narrow"/>
          <w:b/>
          <w:sz w:val="24"/>
          <w:szCs w:val="24"/>
        </w:rPr>
        <w:t xml:space="preserve"> </w:t>
      </w:r>
      <w:r w:rsidR="008A5A83" w:rsidRPr="001F5A86">
        <w:rPr>
          <w:rStyle w:val="Enfasigrassetto"/>
          <w:rFonts w:ascii="Arial Narrow" w:hAnsi="Arial Narrow"/>
          <w:b w:val="0"/>
          <w:sz w:val="24"/>
          <w:szCs w:val="24"/>
        </w:rPr>
        <w:t>Cruscotto Lavoro,</w:t>
      </w:r>
      <w:r w:rsidR="008A5A83" w:rsidRPr="001F5A86">
        <w:rPr>
          <w:rFonts w:ascii="Arial Narrow" w:hAnsi="Arial Narrow"/>
          <w:b/>
          <w:sz w:val="24"/>
          <w:szCs w:val="24"/>
        </w:rPr>
        <w:t xml:space="preserve"> </w:t>
      </w:r>
      <w:r w:rsidR="008A5A83" w:rsidRPr="001F5A86">
        <w:rPr>
          <w:rFonts w:ascii="Arial Narrow" w:hAnsi="Arial Narrow"/>
          <w:sz w:val="24"/>
          <w:szCs w:val="24"/>
        </w:rPr>
        <w:t>unico luogo virtuale dal quale collegarsi ai differenti applicativi in uso - permetterà di agevolare lo svolgimento quotidiano delle vostre pratiche operative, di ottenere informazioni tempestive, di interagire in maniera semplificata e diretta con la Direzione Generale e consentirà una collaborazione on line anche tra gli stessi Operatori.</w:t>
      </w:r>
    </w:p>
    <w:p w:rsidR="008A5A83" w:rsidRPr="001F5A86" w:rsidRDefault="008A5A83" w:rsidP="00F92FDF">
      <w:pPr>
        <w:pStyle w:val="NormaleWeb"/>
        <w:spacing w:before="240" w:beforeAutospacing="0" w:after="0" w:afterAutospacing="0" w:line="276" w:lineRule="auto"/>
        <w:jc w:val="both"/>
        <w:rPr>
          <w:rFonts w:ascii="Arial Narrow" w:hAnsi="Arial Narrow"/>
        </w:rPr>
      </w:pPr>
      <w:r w:rsidRPr="001F5A86">
        <w:rPr>
          <w:rFonts w:ascii="Arial Narrow" w:hAnsi="Arial Narrow"/>
        </w:rPr>
        <w:t xml:space="preserve">Un’altra importante novità sono i </w:t>
      </w:r>
      <w:r w:rsidRPr="001F5A86">
        <w:rPr>
          <w:rFonts w:ascii="Arial Narrow" w:hAnsi="Arial Narrow"/>
          <w:u w:val="single"/>
        </w:rPr>
        <w:t>Poli Tecnico Professionali</w:t>
      </w:r>
      <w:r w:rsidR="00E925EB" w:rsidRPr="001F5A86">
        <w:rPr>
          <w:rFonts w:ascii="Arial Narrow" w:hAnsi="Arial Narrow"/>
          <w:u w:val="single"/>
        </w:rPr>
        <w:t xml:space="preserve"> </w:t>
      </w:r>
      <w:r w:rsidRPr="001F5A86">
        <w:rPr>
          <w:rFonts w:ascii="Arial Narrow" w:hAnsi="Arial Narrow"/>
          <w:u w:val="single"/>
        </w:rPr>
        <w:t xml:space="preserve"> 2013/2015</w:t>
      </w:r>
      <w:r w:rsidRPr="001F5A86">
        <w:rPr>
          <w:rFonts w:ascii="Arial Narrow" w:hAnsi="Arial Narrow"/>
        </w:rPr>
        <w:t xml:space="preserve"> attraverso cui Regione Lombardia promuove la costituzione di Poli Tecnici Professionali (PTP) in grado di garantire una interconnessione tra i soggetti della filiera formativa e le imprese della filiera produttiva. I poli devono riferirsi ad una delle 7 seguenti aree economiche professionali: agroalimentare, manifattura, meccanica, cultura, turismo, servizi commerciali e trasporti, servizi alla persona.</w:t>
      </w:r>
    </w:p>
    <w:p w:rsidR="00E925EB" w:rsidRPr="001F5A86" w:rsidRDefault="00E925EB" w:rsidP="00F92FDF">
      <w:pPr>
        <w:spacing w:before="240" w:after="0"/>
        <w:jc w:val="both"/>
        <w:rPr>
          <w:rFonts w:ascii="Arial Narrow" w:hAnsi="Arial Narrow"/>
          <w:sz w:val="24"/>
          <w:szCs w:val="24"/>
        </w:rPr>
      </w:pPr>
      <w:r w:rsidRPr="001F5A86">
        <w:rPr>
          <w:rFonts w:ascii="Arial Narrow" w:hAnsi="Arial Narrow"/>
          <w:sz w:val="24"/>
          <w:szCs w:val="24"/>
        </w:rPr>
        <w:t>In Provincia di Bergamo è stata costituita una cabina di regia mirata a promuovere l’attivazione dei poli formativi composta da Provincia di Bergamo, Confind</w:t>
      </w:r>
      <w:r w:rsidR="00691BC2" w:rsidRPr="001F5A86">
        <w:rPr>
          <w:rFonts w:ascii="Arial Narrow" w:hAnsi="Arial Narrow"/>
          <w:sz w:val="24"/>
          <w:szCs w:val="24"/>
        </w:rPr>
        <w:t>us</w:t>
      </w:r>
      <w:r w:rsidRPr="001F5A86">
        <w:rPr>
          <w:rFonts w:ascii="Arial Narrow" w:hAnsi="Arial Narrow"/>
          <w:sz w:val="24"/>
          <w:szCs w:val="24"/>
        </w:rPr>
        <w:t>tria e Ufficio Scolastico.</w:t>
      </w:r>
      <w:r w:rsidR="00691BC2" w:rsidRPr="001F5A86">
        <w:rPr>
          <w:rFonts w:ascii="Arial Narrow" w:hAnsi="Arial Narrow"/>
          <w:sz w:val="24"/>
          <w:szCs w:val="24"/>
        </w:rPr>
        <w:t xml:space="preserve"> </w:t>
      </w:r>
      <w:r w:rsidRPr="001F5A86">
        <w:rPr>
          <w:rFonts w:ascii="Arial Narrow" w:hAnsi="Arial Narrow"/>
          <w:sz w:val="24"/>
          <w:szCs w:val="24"/>
        </w:rPr>
        <w:t>ABF parteciperà alla costituzione di 4 Poli in qualità di partner poiché il capofila deve essere un istituto superiore:</w:t>
      </w:r>
    </w:p>
    <w:p w:rsidR="00E925EB" w:rsidRPr="001F5A86" w:rsidRDefault="00E925EB" w:rsidP="00F92FDF">
      <w:pPr>
        <w:numPr>
          <w:ilvl w:val="0"/>
          <w:numId w:val="15"/>
        </w:numPr>
        <w:spacing w:after="0"/>
        <w:jc w:val="both"/>
        <w:rPr>
          <w:rFonts w:ascii="Arial Narrow" w:hAnsi="Arial Narrow"/>
          <w:sz w:val="24"/>
          <w:szCs w:val="24"/>
        </w:rPr>
      </w:pPr>
      <w:r w:rsidRPr="001F5A86">
        <w:rPr>
          <w:rFonts w:ascii="Arial Narrow" w:hAnsi="Arial Narrow"/>
          <w:sz w:val="24"/>
          <w:szCs w:val="24"/>
        </w:rPr>
        <w:t xml:space="preserve">Polo Agroalimentare: Natta, Cantoni, Righi, varie aziende, </w:t>
      </w:r>
      <w:proofErr w:type="spellStart"/>
      <w:r w:rsidRPr="001F5A86">
        <w:rPr>
          <w:rFonts w:ascii="Arial Narrow" w:hAnsi="Arial Narrow"/>
          <w:sz w:val="24"/>
          <w:szCs w:val="24"/>
        </w:rPr>
        <w:t>Engim</w:t>
      </w:r>
      <w:proofErr w:type="spellEnd"/>
      <w:r w:rsidRPr="001F5A86">
        <w:rPr>
          <w:rFonts w:ascii="Arial Narrow" w:hAnsi="Arial Narrow"/>
          <w:sz w:val="24"/>
          <w:szCs w:val="24"/>
        </w:rPr>
        <w:t xml:space="preserve"> e ABF di Bergamo</w:t>
      </w:r>
      <w:r w:rsidR="00F92FDF" w:rsidRPr="001F5A86">
        <w:rPr>
          <w:rFonts w:ascii="Arial Narrow" w:hAnsi="Arial Narrow"/>
          <w:sz w:val="24"/>
          <w:szCs w:val="24"/>
        </w:rPr>
        <w:t>;</w:t>
      </w:r>
    </w:p>
    <w:p w:rsidR="00E925EB" w:rsidRPr="001F5A86" w:rsidRDefault="00E925EB" w:rsidP="00F92FDF">
      <w:pPr>
        <w:numPr>
          <w:ilvl w:val="0"/>
          <w:numId w:val="15"/>
        </w:numPr>
        <w:spacing w:after="0"/>
        <w:jc w:val="both"/>
        <w:rPr>
          <w:rFonts w:ascii="Arial Narrow" w:hAnsi="Arial Narrow"/>
          <w:sz w:val="24"/>
          <w:szCs w:val="24"/>
        </w:rPr>
      </w:pPr>
      <w:r w:rsidRPr="001F5A86">
        <w:rPr>
          <w:rFonts w:ascii="Arial Narrow" w:hAnsi="Arial Narrow"/>
          <w:sz w:val="24"/>
          <w:szCs w:val="24"/>
        </w:rPr>
        <w:t xml:space="preserve">Polo Meccanica, impianti e costruzioni (indirizzo Domotica): </w:t>
      </w:r>
      <w:proofErr w:type="spellStart"/>
      <w:r w:rsidRPr="001F5A86">
        <w:rPr>
          <w:rFonts w:ascii="Arial Narrow" w:hAnsi="Arial Narrow"/>
          <w:sz w:val="24"/>
          <w:szCs w:val="24"/>
        </w:rPr>
        <w:t>Pesenti</w:t>
      </w:r>
      <w:proofErr w:type="spellEnd"/>
      <w:r w:rsidRPr="001F5A86">
        <w:rPr>
          <w:rFonts w:ascii="Arial Narrow" w:hAnsi="Arial Narrow"/>
          <w:sz w:val="24"/>
          <w:szCs w:val="24"/>
        </w:rPr>
        <w:t xml:space="preserve">, </w:t>
      </w:r>
      <w:proofErr w:type="spellStart"/>
      <w:r w:rsidRPr="001F5A86">
        <w:rPr>
          <w:rFonts w:ascii="Arial Narrow" w:hAnsi="Arial Narrow"/>
          <w:sz w:val="24"/>
          <w:szCs w:val="24"/>
        </w:rPr>
        <w:t>Quarenghi</w:t>
      </w:r>
      <w:proofErr w:type="spellEnd"/>
      <w:r w:rsidRPr="001F5A86">
        <w:rPr>
          <w:rFonts w:ascii="Arial Narrow" w:hAnsi="Arial Narrow"/>
          <w:sz w:val="24"/>
          <w:szCs w:val="24"/>
        </w:rPr>
        <w:t>, Majorana, varie aziende, Scuola edile e ABF di Albino</w:t>
      </w:r>
      <w:r w:rsidR="00F92FDF" w:rsidRPr="001F5A86">
        <w:rPr>
          <w:rFonts w:ascii="Arial Narrow" w:hAnsi="Arial Narrow"/>
          <w:sz w:val="24"/>
          <w:szCs w:val="24"/>
        </w:rPr>
        <w:t>;</w:t>
      </w:r>
    </w:p>
    <w:p w:rsidR="00E925EB" w:rsidRPr="001F5A86" w:rsidRDefault="00E925EB" w:rsidP="00F92FDF">
      <w:pPr>
        <w:numPr>
          <w:ilvl w:val="0"/>
          <w:numId w:val="15"/>
        </w:numPr>
        <w:spacing w:after="0"/>
        <w:jc w:val="both"/>
        <w:rPr>
          <w:rFonts w:ascii="Arial Narrow" w:hAnsi="Arial Narrow"/>
          <w:sz w:val="24"/>
          <w:szCs w:val="24"/>
        </w:rPr>
      </w:pPr>
      <w:r w:rsidRPr="001F5A86">
        <w:rPr>
          <w:rFonts w:ascii="Arial Narrow" w:hAnsi="Arial Narrow"/>
          <w:sz w:val="24"/>
          <w:szCs w:val="24"/>
        </w:rPr>
        <w:t xml:space="preserve">Polo Meccanica, impianti e costruzioni (indirizzo Meccatronica): </w:t>
      </w:r>
      <w:proofErr w:type="spellStart"/>
      <w:r w:rsidRPr="001F5A86">
        <w:rPr>
          <w:rFonts w:ascii="Arial Narrow" w:hAnsi="Arial Narrow"/>
          <w:sz w:val="24"/>
          <w:szCs w:val="24"/>
        </w:rPr>
        <w:t>Paleocapa</w:t>
      </w:r>
      <w:proofErr w:type="spellEnd"/>
      <w:r w:rsidRPr="001F5A86">
        <w:rPr>
          <w:rFonts w:ascii="Arial Narrow" w:hAnsi="Arial Narrow"/>
          <w:sz w:val="24"/>
          <w:szCs w:val="24"/>
        </w:rPr>
        <w:t>, Turoldo, varie aziende, Patronato San Vincenzo ABF di Trescore</w:t>
      </w:r>
      <w:r w:rsidR="00F92FDF" w:rsidRPr="001F5A86">
        <w:rPr>
          <w:rFonts w:ascii="Arial Narrow" w:hAnsi="Arial Narrow"/>
          <w:sz w:val="24"/>
          <w:szCs w:val="24"/>
        </w:rPr>
        <w:t>;</w:t>
      </w:r>
    </w:p>
    <w:p w:rsidR="00E925EB" w:rsidRPr="001F5A86" w:rsidRDefault="00E925EB" w:rsidP="00F92FDF">
      <w:pPr>
        <w:numPr>
          <w:ilvl w:val="0"/>
          <w:numId w:val="15"/>
        </w:numPr>
        <w:spacing w:after="0"/>
        <w:jc w:val="both"/>
        <w:rPr>
          <w:rFonts w:ascii="Arial Narrow" w:hAnsi="Arial Narrow"/>
          <w:sz w:val="24"/>
          <w:szCs w:val="24"/>
        </w:rPr>
      </w:pPr>
      <w:r w:rsidRPr="001F5A86">
        <w:rPr>
          <w:rFonts w:ascii="Arial Narrow" w:hAnsi="Arial Narrow"/>
          <w:sz w:val="24"/>
          <w:szCs w:val="24"/>
        </w:rPr>
        <w:t xml:space="preserve">Polo Turismo e sport: Vittorio Emanuele, </w:t>
      </w:r>
      <w:proofErr w:type="spellStart"/>
      <w:r w:rsidRPr="001F5A86">
        <w:rPr>
          <w:rFonts w:ascii="Arial Narrow" w:hAnsi="Arial Narrow"/>
          <w:sz w:val="24"/>
          <w:szCs w:val="24"/>
        </w:rPr>
        <w:t>Zenale</w:t>
      </w:r>
      <w:proofErr w:type="spellEnd"/>
      <w:r w:rsidRPr="001F5A86">
        <w:rPr>
          <w:rFonts w:ascii="Arial Narrow" w:hAnsi="Arial Narrow"/>
          <w:sz w:val="24"/>
          <w:szCs w:val="24"/>
        </w:rPr>
        <w:t xml:space="preserve"> e </w:t>
      </w:r>
      <w:proofErr w:type="spellStart"/>
      <w:r w:rsidRPr="001F5A86">
        <w:rPr>
          <w:rFonts w:ascii="Arial Narrow" w:hAnsi="Arial Narrow"/>
          <w:sz w:val="24"/>
          <w:szCs w:val="24"/>
        </w:rPr>
        <w:t>Butinone</w:t>
      </w:r>
      <w:proofErr w:type="spellEnd"/>
      <w:r w:rsidRPr="001F5A86">
        <w:rPr>
          <w:rFonts w:ascii="Arial Narrow" w:hAnsi="Arial Narrow"/>
          <w:sz w:val="24"/>
          <w:szCs w:val="24"/>
        </w:rPr>
        <w:t>, varie aziende, Patronato San Vincenzo sede di Clusone e ABF di Clusone</w:t>
      </w:r>
      <w:r w:rsidR="00F92FDF" w:rsidRPr="001F5A86">
        <w:rPr>
          <w:rFonts w:ascii="Arial Narrow" w:hAnsi="Arial Narrow"/>
          <w:sz w:val="24"/>
          <w:szCs w:val="24"/>
        </w:rPr>
        <w:t>.</w:t>
      </w:r>
    </w:p>
    <w:p w:rsidR="00E925EB" w:rsidRPr="001F5A86" w:rsidRDefault="00E925EB" w:rsidP="00F92FDF">
      <w:pPr>
        <w:spacing w:before="240" w:after="0"/>
        <w:jc w:val="both"/>
        <w:rPr>
          <w:rFonts w:ascii="Arial Narrow" w:hAnsi="Arial Narrow"/>
          <w:sz w:val="24"/>
          <w:szCs w:val="24"/>
        </w:rPr>
      </w:pPr>
      <w:r w:rsidRPr="001F5A86">
        <w:rPr>
          <w:rFonts w:ascii="Arial Narrow" w:hAnsi="Arial Narrow"/>
          <w:sz w:val="24"/>
          <w:szCs w:val="24"/>
        </w:rPr>
        <w:t>La cabina di regia provinciale ha deciso invece di rinunciare al polo sul Legno/Arredamento, invitando ABF di Curno e Tino Sana a partecipare al Polo di Meda e al Polo sulla Gomma Plastica.</w:t>
      </w:r>
    </w:p>
    <w:p w:rsidR="00FB6603" w:rsidRPr="001F5A86" w:rsidRDefault="00104D68" w:rsidP="00120858">
      <w:pPr>
        <w:pStyle w:val="NormaleWeb"/>
        <w:spacing w:before="240" w:beforeAutospacing="0" w:after="0" w:afterAutospacing="0" w:line="276" w:lineRule="auto"/>
        <w:jc w:val="both"/>
        <w:rPr>
          <w:rFonts w:ascii="Arial Narrow" w:hAnsi="Arial Narrow"/>
        </w:rPr>
      </w:pPr>
      <w:r w:rsidRPr="001F5A86">
        <w:rPr>
          <w:rFonts w:ascii="Arial Narrow" w:hAnsi="Arial Narrow"/>
        </w:rPr>
        <w:t>Dopo l’apertura e consolidamento di Castel Rozzone quale settima sede di ABF co</w:t>
      </w:r>
      <w:r w:rsidR="000F470C" w:rsidRPr="001F5A86">
        <w:rPr>
          <w:rFonts w:ascii="Arial Narrow" w:hAnsi="Arial Narrow"/>
        </w:rPr>
        <w:t>n</w:t>
      </w:r>
      <w:r w:rsidRPr="001F5A86">
        <w:rPr>
          <w:rFonts w:ascii="Arial Narrow" w:hAnsi="Arial Narrow"/>
        </w:rPr>
        <w:t xml:space="preserve"> gli indirizzi agroalimentare e legno, oltre a corsi autofinanziati pomeridiani e serali di formazione continua,</w:t>
      </w:r>
      <w:r w:rsidR="000F470C" w:rsidRPr="001F5A86">
        <w:rPr>
          <w:rFonts w:ascii="Arial Narrow" w:hAnsi="Arial Narrow"/>
        </w:rPr>
        <w:t xml:space="preserve"> l’anno formativo 2013-14 vede la nascita del CFP di Treviglio (accreditato </w:t>
      </w:r>
      <w:r w:rsidR="00141176" w:rsidRPr="001F5A86">
        <w:rPr>
          <w:rFonts w:ascii="Arial Narrow" w:hAnsi="Arial Narrow"/>
        </w:rPr>
        <w:t xml:space="preserve">sia per i servizi di istruzione e formazione </w:t>
      </w:r>
      <w:r w:rsidR="00B22323" w:rsidRPr="001F5A86">
        <w:rPr>
          <w:rFonts w:ascii="Arial Narrow" w:hAnsi="Arial Narrow"/>
        </w:rPr>
        <w:t xml:space="preserve"> n. 1736803 che per i </w:t>
      </w:r>
      <w:r w:rsidR="000F470C" w:rsidRPr="001F5A86">
        <w:rPr>
          <w:rFonts w:ascii="Arial Narrow" w:hAnsi="Arial Narrow"/>
        </w:rPr>
        <w:t xml:space="preserve">servizi al lavoro </w:t>
      </w:r>
      <w:r w:rsidR="00B22323" w:rsidRPr="001F5A86">
        <w:rPr>
          <w:rFonts w:ascii="Arial Narrow" w:hAnsi="Arial Narrow"/>
        </w:rPr>
        <w:t>ai sensi della  L.R. 22/2006</w:t>
      </w:r>
      <w:r w:rsidR="00414F51" w:rsidRPr="001F5A86">
        <w:rPr>
          <w:rFonts w:ascii="Arial Narrow" w:hAnsi="Arial Narrow"/>
        </w:rPr>
        <w:t>)</w:t>
      </w:r>
      <w:r w:rsidR="00B22323" w:rsidRPr="001F5A86">
        <w:rPr>
          <w:rFonts w:ascii="Arial Narrow" w:hAnsi="Arial Narrow"/>
        </w:rPr>
        <w:t>.</w:t>
      </w:r>
      <w:r w:rsidR="00414F51" w:rsidRPr="001F5A86">
        <w:rPr>
          <w:rFonts w:ascii="Arial Narrow" w:hAnsi="Arial Narrow"/>
        </w:rPr>
        <w:t xml:space="preserve"> Assieme al CFP di Castel Rozzone, formerà un’unica struttura organizzativa erogatrice di servizi denominata “CFP della Pianura Bergamasca”.</w:t>
      </w:r>
    </w:p>
    <w:p w:rsidR="00285466" w:rsidRPr="001F5A86" w:rsidRDefault="00414F51" w:rsidP="00120858">
      <w:pPr>
        <w:pStyle w:val="NormaleWeb"/>
        <w:spacing w:before="240" w:beforeAutospacing="0" w:after="0" w:afterAutospacing="0" w:line="276" w:lineRule="auto"/>
        <w:jc w:val="both"/>
        <w:rPr>
          <w:rFonts w:ascii="Arial Narrow" w:hAnsi="Arial Narrow"/>
        </w:rPr>
      </w:pPr>
      <w:r w:rsidRPr="001F5A86">
        <w:rPr>
          <w:rFonts w:ascii="Arial Narrow" w:hAnsi="Arial Narrow"/>
        </w:rPr>
        <w:t>ABF ha segnalato all’amministrazione l’impossibilità di sostenere spese impreviste fuori bilancio 2013 per arredi, attrezzature e manutenzione. Il Presid</w:t>
      </w:r>
      <w:r w:rsidR="00285466" w:rsidRPr="001F5A86">
        <w:rPr>
          <w:rFonts w:ascii="Arial Narrow" w:hAnsi="Arial Narrow"/>
        </w:rPr>
        <w:t>e</w:t>
      </w:r>
      <w:r w:rsidRPr="001F5A86">
        <w:rPr>
          <w:rFonts w:ascii="Arial Narrow" w:hAnsi="Arial Narrow"/>
        </w:rPr>
        <w:t>nte Pirovano è riuscito così ad otten</w:t>
      </w:r>
      <w:r w:rsidR="00285466" w:rsidRPr="001F5A86">
        <w:rPr>
          <w:rFonts w:ascii="Arial Narrow" w:hAnsi="Arial Narrow"/>
        </w:rPr>
        <w:t>e</w:t>
      </w:r>
      <w:r w:rsidRPr="001F5A86">
        <w:rPr>
          <w:rFonts w:ascii="Arial Narrow" w:hAnsi="Arial Narrow"/>
        </w:rPr>
        <w:t xml:space="preserve">re dagli Istituti </w:t>
      </w:r>
      <w:r w:rsidRPr="001F5A86">
        <w:rPr>
          <w:rFonts w:ascii="Arial Narrow" w:hAnsi="Arial Narrow"/>
        </w:rPr>
        <w:lastRenderedPageBreak/>
        <w:t>Educativi una donazione pari a €750.000,00 che figurerà nel bilancio</w:t>
      </w:r>
      <w:r w:rsidR="00285466" w:rsidRPr="001F5A86">
        <w:rPr>
          <w:rFonts w:ascii="Arial Narrow" w:hAnsi="Arial Narrow"/>
        </w:rPr>
        <w:t xml:space="preserve"> </w:t>
      </w:r>
      <w:r w:rsidRPr="001F5A86">
        <w:rPr>
          <w:rFonts w:ascii="Arial Narrow" w:hAnsi="Arial Narrow"/>
        </w:rPr>
        <w:t>di ABF tra i conti d’ordine che garantirà le ristrutturazioni dell’edificio scolastico Mozzali e la fornitura dei laboratori di cucina, sala bar, pasticceria ed informatica</w:t>
      </w:r>
      <w:r w:rsidR="00285466" w:rsidRPr="001F5A86">
        <w:rPr>
          <w:rFonts w:ascii="Arial Narrow" w:hAnsi="Arial Narrow"/>
        </w:rPr>
        <w:t>. L’unica spesa ce sosterrà ABF riguarderà il collegamento alla fibra ottica.</w:t>
      </w:r>
    </w:p>
    <w:p w:rsidR="00414F51" w:rsidRPr="001F5A86" w:rsidRDefault="00285466" w:rsidP="00197111">
      <w:pPr>
        <w:pStyle w:val="NormaleWeb"/>
        <w:spacing w:before="240" w:beforeAutospacing="0" w:after="240" w:afterAutospacing="0" w:line="276" w:lineRule="auto"/>
        <w:jc w:val="both"/>
        <w:rPr>
          <w:rFonts w:ascii="Arial Narrow" w:hAnsi="Arial Narrow"/>
        </w:rPr>
      </w:pPr>
      <w:r w:rsidRPr="001F5A86">
        <w:rPr>
          <w:rFonts w:ascii="Arial Narrow" w:hAnsi="Arial Narrow"/>
        </w:rPr>
        <w:t>ABF esprime pubblicamente la propria soddisfazione e ringrazia sia il Presidente Pirovano che gli Istituti Educativi per la preziosissima collaborazione.</w:t>
      </w:r>
    </w:p>
    <w:p w:rsidR="00345C84" w:rsidRPr="00197111" w:rsidRDefault="00197111" w:rsidP="00D9561A">
      <w:pPr>
        <w:jc w:val="both"/>
        <w:rPr>
          <w:rFonts w:ascii="Arial Narrow" w:hAnsi="Arial Narrow" w:cs="Arial"/>
          <w:b/>
          <w:i/>
          <w:sz w:val="24"/>
          <w:szCs w:val="24"/>
          <w:u w:val="single"/>
        </w:rPr>
      </w:pPr>
      <w:r w:rsidRPr="00197111">
        <w:rPr>
          <w:rFonts w:ascii="Arial Narrow" w:hAnsi="Arial Narrow" w:cs="Arial"/>
          <w:b/>
          <w:i/>
          <w:sz w:val="24"/>
          <w:szCs w:val="24"/>
          <w:u w:val="single"/>
        </w:rPr>
        <w:t>IL CONTROLLO DI GESTIONE</w:t>
      </w:r>
    </w:p>
    <w:p w:rsidR="00345C84" w:rsidRPr="00197111" w:rsidRDefault="00345C84" w:rsidP="00D9561A">
      <w:pPr>
        <w:jc w:val="both"/>
        <w:rPr>
          <w:rFonts w:ascii="Arial Narrow" w:hAnsi="Arial Narrow" w:cs="Tahoma"/>
          <w:sz w:val="24"/>
          <w:szCs w:val="24"/>
        </w:rPr>
      </w:pPr>
      <w:r w:rsidRPr="00197111">
        <w:rPr>
          <w:rFonts w:ascii="Arial Narrow" w:hAnsi="Arial Narrow" w:cs="Tahoma"/>
          <w:sz w:val="24"/>
          <w:szCs w:val="24"/>
        </w:rPr>
        <w:t>In un contesto economico e di mercato come quello attuale, il controllo di gestione assume un ruolo centrale e strategico, ancor più che nel passato: questa struttura, che aggrega e controlla i dati per analizzare l'impiego e l'efficienza delle risorse a disposizione, diventa depositaria di tutte le informazioni e dei dati necessari per misurare le performance aziendali. Diviene quindi fondamentale strutturare nuovi ed efficaci meccanismi di pianificazione e controllo capaci di misurare ed interpretare gli andamenti aziendali al fine di orientare le scelte future e verificare il raggiungimento degli obiettivi strategici d’impresa.</w:t>
      </w:r>
    </w:p>
    <w:p w:rsidR="00345C84" w:rsidRPr="00197111" w:rsidRDefault="00345C84" w:rsidP="00D9561A">
      <w:pPr>
        <w:jc w:val="both"/>
        <w:rPr>
          <w:rFonts w:ascii="Arial Narrow" w:hAnsi="Arial Narrow" w:cs="Tahoma"/>
          <w:sz w:val="24"/>
          <w:szCs w:val="24"/>
        </w:rPr>
      </w:pPr>
      <w:r w:rsidRPr="00197111">
        <w:rPr>
          <w:rFonts w:ascii="Arial Narrow" w:hAnsi="Arial Narrow" w:cs="Tahoma"/>
          <w:sz w:val="24"/>
          <w:szCs w:val="24"/>
        </w:rPr>
        <w:t>Inoltre, il decreto regionale 10187 del 13.11.2012 riguardante i requisiti per l’accreditamento ai servizi di Istruzione e Formazione Professionale nonché il decreto regionale “Approvazione del Manuale di Rendicontazione a costi reali” hanno imposto alla nostra azienda una contabilità separata ed un conseguente controllo di gestione che permette di monitorare la situazione finanziaria dell’azienda in qualsiasi momento.</w:t>
      </w:r>
    </w:p>
    <w:p w:rsidR="00345C84" w:rsidRPr="00197111" w:rsidRDefault="00345C84" w:rsidP="00D9561A">
      <w:pPr>
        <w:jc w:val="both"/>
        <w:rPr>
          <w:rFonts w:ascii="Arial Narrow" w:hAnsi="Arial Narrow" w:cs="Tahoma"/>
          <w:sz w:val="24"/>
          <w:szCs w:val="24"/>
        </w:rPr>
      </w:pPr>
      <w:r w:rsidRPr="00197111">
        <w:rPr>
          <w:rFonts w:ascii="Arial Narrow" w:hAnsi="Arial Narrow" w:cs="Tahoma"/>
          <w:sz w:val="24"/>
          <w:szCs w:val="24"/>
        </w:rPr>
        <w:t xml:space="preserve">A questo proposito, ABF ha avviato una procedura, suddivisa in quattro fasi: la prima fase di studio già iniziata nel 2012 con </w:t>
      </w:r>
      <w:proofErr w:type="spellStart"/>
      <w:r w:rsidRPr="00197111">
        <w:rPr>
          <w:rFonts w:ascii="Arial Narrow" w:hAnsi="Arial Narrow" w:cs="Tahoma"/>
          <w:sz w:val="24"/>
          <w:szCs w:val="24"/>
        </w:rPr>
        <w:t>Neopolis</w:t>
      </w:r>
      <w:proofErr w:type="spellEnd"/>
      <w:r w:rsidRPr="00197111">
        <w:rPr>
          <w:rFonts w:ascii="Arial Narrow" w:hAnsi="Arial Narrow" w:cs="Tahoma"/>
          <w:sz w:val="24"/>
          <w:szCs w:val="24"/>
        </w:rPr>
        <w:t xml:space="preserve"> ed un consulente esterno, la seconda fase di progettazione, la terza fase di rodaggio che inizierà a settembre 2013 e la quarta fase che entrerà a pieno regime da gennaio 2014, destinata a fornire un quadro completo e integrato degli strumenti di pianificazione e controllo. </w:t>
      </w:r>
    </w:p>
    <w:p w:rsidR="00345C84" w:rsidRPr="00197111" w:rsidRDefault="00345C84" w:rsidP="00ED4209">
      <w:pPr>
        <w:autoSpaceDE w:val="0"/>
        <w:autoSpaceDN w:val="0"/>
        <w:adjustRightInd w:val="0"/>
        <w:spacing w:after="0"/>
        <w:jc w:val="both"/>
        <w:rPr>
          <w:rFonts w:ascii="Arial Narrow" w:hAnsi="Arial Narrow" w:cs="BigCaslon-Medium"/>
          <w:sz w:val="24"/>
          <w:szCs w:val="24"/>
        </w:rPr>
      </w:pPr>
      <w:r w:rsidRPr="00197111">
        <w:rPr>
          <w:rFonts w:ascii="Arial Narrow" w:hAnsi="Arial Narrow" w:cs="BigCaslon-Medium"/>
          <w:sz w:val="24"/>
          <w:szCs w:val="24"/>
        </w:rPr>
        <w:t>Il seguente elenco propone i report base che costituiscono l’impianto principale del controllo di gestione.</w:t>
      </w:r>
    </w:p>
    <w:p w:rsidR="00345C84" w:rsidRPr="00197111" w:rsidRDefault="00345C84" w:rsidP="00ED4209">
      <w:pPr>
        <w:autoSpaceDE w:val="0"/>
        <w:autoSpaceDN w:val="0"/>
        <w:adjustRightInd w:val="0"/>
        <w:spacing w:after="0"/>
        <w:jc w:val="both"/>
        <w:rPr>
          <w:rFonts w:ascii="Arial Narrow" w:hAnsi="Arial Narrow" w:cs="BigCaslon-Medium"/>
          <w:sz w:val="24"/>
          <w:szCs w:val="24"/>
        </w:rPr>
      </w:pPr>
      <w:r w:rsidRPr="00197111">
        <w:rPr>
          <w:rFonts w:ascii="Arial Narrow" w:hAnsi="Arial Narrow" w:cs="BigCaslon-Medium"/>
          <w:sz w:val="24"/>
          <w:szCs w:val="24"/>
        </w:rPr>
        <w:t>Tali report vogliono essere strumento organico e integrato di monitoraggio della gestione aziendale. Fotografano la realtà, forniscono spunti per agire e migliorare la situazione economica, sono guida nelle scelte di gestione.</w:t>
      </w:r>
    </w:p>
    <w:p w:rsidR="00345C84" w:rsidRPr="00197111" w:rsidRDefault="00345C84" w:rsidP="00ED4209">
      <w:pPr>
        <w:autoSpaceDE w:val="0"/>
        <w:autoSpaceDN w:val="0"/>
        <w:adjustRightInd w:val="0"/>
        <w:spacing w:after="0"/>
        <w:jc w:val="both"/>
        <w:rPr>
          <w:rFonts w:ascii="Arial Narrow" w:hAnsi="Arial Narrow" w:cs="BigCaslon-Medium"/>
          <w:sz w:val="24"/>
          <w:szCs w:val="24"/>
        </w:rPr>
      </w:pPr>
      <w:r w:rsidRPr="00197111">
        <w:rPr>
          <w:rFonts w:ascii="Arial Narrow" w:hAnsi="Arial Narrow" w:cs="BigCaslon-Medium"/>
          <w:sz w:val="24"/>
          <w:szCs w:val="24"/>
        </w:rPr>
        <w:t>I report base sono i seguenti</w:t>
      </w:r>
    </w:p>
    <w:p w:rsidR="00345C84" w:rsidRPr="00197111" w:rsidRDefault="00345C84" w:rsidP="00ED4209">
      <w:pPr>
        <w:pStyle w:val="Paragrafoelenco"/>
        <w:numPr>
          <w:ilvl w:val="1"/>
          <w:numId w:val="17"/>
        </w:numPr>
        <w:autoSpaceDE w:val="0"/>
        <w:autoSpaceDN w:val="0"/>
        <w:adjustRightInd w:val="0"/>
        <w:spacing w:line="276" w:lineRule="auto"/>
        <w:ind w:left="567"/>
        <w:jc w:val="both"/>
        <w:rPr>
          <w:rFonts w:ascii="Arial Narrow" w:hAnsi="Arial Narrow" w:cs="BigCaslon-Medium"/>
        </w:rPr>
      </w:pPr>
      <w:r w:rsidRPr="00197111">
        <w:rPr>
          <w:rFonts w:ascii="Arial Narrow" w:hAnsi="Arial Narrow" w:cs="BigCaslon-Medium"/>
        </w:rPr>
        <w:t>Conto economico aziendale per azienda ABF (progetti Regione, Provincia, altri enti, etc.)</w:t>
      </w:r>
    </w:p>
    <w:p w:rsidR="00345C84" w:rsidRPr="00197111" w:rsidRDefault="00345C84" w:rsidP="00ED4209">
      <w:pPr>
        <w:pStyle w:val="Paragrafoelenco"/>
        <w:numPr>
          <w:ilvl w:val="1"/>
          <w:numId w:val="17"/>
        </w:numPr>
        <w:autoSpaceDE w:val="0"/>
        <w:autoSpaceDN w:val="0"/>
        <w:adjustRightInd w:val="0"/>
        <w:spacing w:line="276" w:lineRule="auto"/>
        <w:ind w:left="567"/>
        <w:jc w:val="both"/>
        <w:rPr>
          <w:rFonts w:ascii="Arial Narrow" w:hAnsi="Arial Narrow" w:cs="BigCaslon-Medium"/>
        </w:rPr>
      </w:pPr>
      <w:r w:rsidRPr="00197111">
        <w:rPr>
          <w:rFonts w:ascii="Arial Narrow" w:hAnsi="Arial Narrow" w:cs="BigCaslon-Medium"/>
        </w:rPr>
        <w:t>Conto economico per ciascun CFP</w:t>
      </w:r>
    </w:p>
    <w:p w:rsidR="00345C84" w:rsidRPr="00197111" w:rsidRDefault="00345C84" w:rsidP="00ED4209">
      <w:pPr>
        <w:pStyle w:val="Paragrafoelenco"/>
        <w:numPr>
          <w:ilvl w:val="1"/>
          <w:numId w:val="17"/>
        </w:numPr>
        <w:autoSpaceDE w:val="0"/>
        <w:autoSpaceDN w:val="0"/>
        <w:adjustRightInd w:val="0"/>
        <w:spacing w:line="276" w:lineRule="auto"/>
        <w:ind w:left="567"/>
        <w:jc w:val="both"/>
        <w:rPr>
          <w:rFonts w:ascii="Arial Narrow" w:hAnsi="Arial Narrow" w:cs="BigCaslon-Medium"/>
        </w:rPr>
      </w:pPr>
      <w:r w:rsidRPr="00197111">
        <w:rPr>
          <w:rFonts w:ascii="Arial Narrow" w:hAnsi="Arial Narrow" w:cs="BigCaslon-Medium"/>
        </w:rPr>
        <w:t>Conto economico per Linea di Corso (DDIF, IV° anno, apprendistato, Legge 13, etc.)</w:t>
      </w:r>
    </w:p>
    <w:p w:rsidR="00345C84" w:rsidRPr="00197111" w:rsidRDefault="00345C84" w:rsidP="00ED4209">
      <w:pPr>
        <w:pStyle w:val="Paragrafoelenco"/>
        <w:numPr>
          <w:ilvl w:val="1"/>
          <w:numId w:val="17"/>
        </w:numPr>
        <w:autoSpaceDE w:val="0"/>
        <w:autoSpaceDN w:val="0"/>
        <w:adjustRightInd w:val="0"/>
        <w:spacing w:line="276" w:lineRule="auto"/>
        <w:ind w:left="567"/>
        <w:jc w:val="both"/>
        <w:rPr>
          <w:rFonts w:ascii="Arial Narrow" w:hAnsi="Arial Narrow" w:cs="BigCaslon-Medium"/>
        </w:rPr>
      </w:pPr>
      <w:r w:rsidRPr="00197111">
        <w:rPr>
          <w:rFonts w:ascii="Arial Narrow" w:hAnsi="Arial Narrow" w:cs="BigCaslon-Medium"/>
        </w:rPr>
        <w:t>Cos</w:t>
      </w:r>
      <w:r w:rsidR="00197111">
        <w:rPr>
          <w:rFonts w:ascii="Arial Narrow" w:hAnsi="Arial Narrow" w:cs="BigCaslon-Medium"/>
        </w:rPr>
        <w:t>to del personale per mansione (</w:t>
      </w:r>
      <w:proofErr w:type="spellStart"/>
      <w:r w:rsidRPr="00197111">
        <w:rPr>
          <w:rFonts w:ascii="Arial Narrow" w:hAnsi="Arial Narrow" w:cs="BigCaslon-Medium"/>
        </w:rPr>
        <w:t>amm.</w:t>
      </w:r>
      <w:r w:rsidRPr="00197111">
        <w:rPr>
          <w:rFonts w:ascii="Arial Narrow" w:hAnsi="Arial Narrow" w:cs="BigCaslon-Medium"/>
          <w:vertAlign w:val="superscript"/>
        </w:rPr>
        <w:t>vo</w:t>
      </w:r>
      <w:proofErr w:type="spellEnd"/>
      <w:r w:rsidRPr="00197111">
        <w:rPr>
          <w:rFonts w:ascii="Arial Narrow" w:hAnsi="Arial Narrow" w:cs="BigCaslon-Medium"/>
        </w:rPr>
        <w:t>, ausiliario, docente, tutor, etc.)</w:t>
      </w:r>
    </w:p>
    <w:p w:rsidR="00345C84" w:rsidRPr="00197111" w:rsidRDefault="00345C84" w:rsidP="00ED4209">
      <w:pPr>
        <w:pStyle w:val="Paragrafoelenco"/>
        <w:numPr>
          <w:ilvl w:val="1"/>
          <w:numId w:val="17"/>
        </w:numPr>
        <w:autoSpaceDE w:val="0"/>
        <w:autoSpaceDN w:val="0"/>
        <w:adjustRightInd w:val="0"/>
        <w:spacing w:line="276" w:lineRule="auto"/>
        <w:ind w:left="567"/>
        <w:jc w:val="both"/>
        <w:rPr>
          <w:rFonts w:ascii="Arial Narrow" w:hAnsi="Arial Narrow" w:cs="BigCaslon-Medium"/>
        </w:rPr>
      </w:pPr>
      <w:r w:rsidRPr="00197111">
        <w:rPr>
          <w:rFonts w:ascii="Arial Narrow" w:hAnsi="Arial Narrow" w:cs="BigCaslon-Medium"/>
        </w:rPr>
        <w:t>Costo del personale per contratto (ruolo, tempi determinati</w:t>
      </w:r>
    </w:p>
    <w:p w:rsidR="00345C84" w:rsidRPr="00197111" w:rsidRDefault="00345C84" w:rsidP="00ED4209">
      <w:pPr>
        <w:autoSpaceDE w:val="0"/>
        <w:autoSpaceDN w:val="0"/>
        <w:adjustRightInd w:val="0"/>
        <w:spacing w:after="0"/>
        <w:jc w:val="both"/>
        <w:rPr>
          <w:rFonts w:ascii="Arial Narrow" w:hAnsi="Arial Narrow" w:cs="BigCaslon-Medium"/>
          <w:color w:val="000000"/>
          <w:sz w:val="24"/>
          <w:szCs w:val="24"/>
        </w:rPr>
      </w:pPr>
    </w:p>
    <w:p w:rsidR="00345C84" w:rsidRDefault="00345C84" w:rsidP="00ED4209">
      <w:pPr>
        <w:autoSpaceDE w:val="0"/>
        <w:autoSpaceDN w:val="0"/>
        <w:adjustRightInd w:val="0"/>
        <w:spacing w:after="0"/>
        <w:jc w:val="both"/>
        <w:rPr>
          <w:rFonts w:ascii="Arial Narrow" w:hAnsi="Arial Narrow" w:cs="Tahoma"/>
          <w:sz w:val="24"/>
          <w:szCs w:val="24"/>
        </w:rPr>
      </w:pPr>
      <w:r w:rsidRPr="00197111">
        <w:rPr>
          <w:rFonts w:ascii="Arial Narrow" w:hAnsi="Arial Narrow" w:cs="BigCaslon-Medium"/>
          <w:color w:val="000000"/>
          <w:sz w:val="24"/>
          <w:szCs w:val="24"/>
        </w:rPr>
        <w:t xml:space="preserve">Tali report contengono l’essenza dei dati di gestione, che può essere distillata di volta in volta su livelli di dettaglio ulteriore per rispondere al fabbisogno informativo dei dirigenti di ABF. Da questi ne verranno quindi generati di ulteriori, più specifici e mirati su analisi ad hoc. </w:t>
      </w:r>
      <w:r w:rsidRPr="00197111">
        <w:rPr>
          <w:rFonts w:ascii="Arial Narrow" w:hAnsi="Arial Narrow" w:cs="Tahoma"/>
          <w:sz w:val="24"/>
          <w:szCs w:val="24"/>
        </w:rPr>
        <w:t>Tale strumento sarà a disposizione della direzione generale di ABF ma anche dei responsabili delle varie sedi per monitorare in ogni momento la situazione dei costi e dei flussi finanziari e di acquisire gli strumenti per intervenire in azienda sui sistemi di pianificazione e controllo già in atto.</w:t>
      </w:r>
    </w:p>
    <w:p w:rsidR="00345C84" w:rsidRDefault="00345C84" w:rsidP="00ED4209">
      <w:pPr>
        <w:spacing w:before="240" w:after="0"/>
        <w:jc w:val="both"/>
        <w:rPr>
          <w:rFonts w:ascii="Arial Narrow" w:eastAsia="Calibri" w:hAnsi="Arial Narrow" w:cs="Times New Roman"/>
          <w:sz w:val="24"/>
          <w:szCs w:val="24"/>
        </w:rPr>
      </w:pPr>
    </w:p>
    <w:p w:rsidR="00742E45" w:rsidRPr="00197111" w:rsidRDefault="00742E45" w:rsidP="00197111">
      <w:pPr>
        <w:shd w:val="clear" w:color="auto" w:fill="8DB3E2" w:themeFill="text2" w:themeFillTint="66"/>
        <w:spacing w:before="100" w:beforeAutospacing="1" w:after="120"/>
        <w:jc w:val="center"/>
        <w:rPr>
          <w:rFonts w:ascii="Arial Narrow" w:eastAsia="Times New Roman" w:hAnsi="Arial Narrow" w:cstheme="minorHAnsi"/>
          <w:b/>
          <w:sz w:val="36"/>
          <w:szCs w:val="36"/>
        </w:rPr>
      </w:pPr>
      <w:r w:rsidRPr="00197111">
        <w:rPr>
          <w:rFonts w:ascii="Arial Narrow" w:eastAsia="Times New Roman" w:hAnsi="Arial Narrow" w:cstheme="minorHAnsi"/>
          <w:b/>
          <w:sz w:val="36"/>
          <w:szCs w:val="36"/>
        </w:rPr>
        <w:t>P</w:t>
      </w:r>
      <w:r w:rsidR="00E44C9D" w:rsidRPr="00197111">
        <w:rPr>
          <w:rFonts w:ascii="Arial Narrow" w:eastAsia="Times New Roman" w:hAnsi="Arial Narrow" w:cstheme="minorHAnsi"/>
          <w:b/>
          <w:sz w:val="36"/>
          <w:szCs w:val="36"/>
        </w:rPr>
        <w:t xml:space="preserve">REVISIONI </w:t>
      </w:r>
      <w:r w:rsidR="00197111">
        <w:rPr>
          <w:rFonts w:ascii="Arial Narrow" w:eastAsia="Times New Roman" w:hAnsi="Arial Narrow" w:cstheme="minorHAnsi"/>
          <w:b/>
          <w:sz w:val="36"/>
          <w:szCs w:val="36"/>
        </w:rPr>
        <w:t>INERENTI LE TARIFFE ED I PREZZI DA APPLICARE</w:t>
      </w:r>
    </w:p>
    <w:p w:rsidR="00742E45" w:rsidRPr="001F5A86" w:rsidRDefault="00742E45" w:rsidP="00F92FDF">
      <w:pPr>
        <w:spacing w:before="240" w:after="0"/>
        <w:jc w:val="both"/>
        <w:rPr>
          <w:rFonts w:ascii="Arial Narrow" w:eastAsia="Calibri" w:hAnsi="Arial Narrow" w:cs="Arial"/>
          <w:sz w:val="24"/>
          <w:szCs w:val="24"/>
        </w:rPr>
      </w:pPr>
      <w:r w:rsidRPr="001F5A86">
        <w:rPr>
          <w:rFonts w:ascii="Arial Narrow" w:eastAsia="Calibri" w:hAnsi="Arial Narrow" w:cs="Arial"/>
          <w:sz w:val="24"/>
          <w:szCs w:val="24"/>
        </w:rPr>
        <w:t xml:space="preserve">Il CdA di ABF, con delibera n. 30 del 29.97.2013, ha approvato il contributo liberale annuale per gli allievi dei corsi in obbligo formativo in €120. In questo modo è stato uniformata la procedura del contributo, sempre a titolo volontario, per tutti i centri di formazione gestiti da ABF. </w:t>
      </w:r>
    </w:p>
    <w:p w:rsidR="00742E45" w:rsidRPr="001F5A86" w:rsidRDefault="00742E45" w:rsidP="00F92FDF">
      <w:pPr>
        <w:spacing w:before="240" w:after="0"/>
        <w:jc w:val="both"/>
        <w:rPr>
          <w:rFonts w:ascii="Arial Narrow" w:eastAsia="Calibri" w:hAnsi="Arial Narrow" w:cs="Arial"/>
          <w:sz w:val="24"/>
          <w:szCs w:val="24"/>
        </w:rPr>
      </w:pPr>
      <w:r w:rsidRPr="001F5A86">
        <w:rPr>
          <w:rFonts w:ascii="Arial Narrow" w:eastAsia="Calibri" w:hAnsi="Arial Narrow" w:cs="Arial"/>
          <w:sz w:val="24"/>
          <w:szCs w:val="24"/>
        </w:rPr>
        <w:t xml:space="preserve">In conseguenza alle disposizioni del D.L. 98/2011 </w:t>
      </w:r>
      <w:r w:rsidRPr="001F5A86">
        <w:rPr>
          <w:rFonts w:ascii="Arial Narrow" w:eastAsia="Calibri" w:hAnsi="Arial Narrow" w:cs="Arial"/>
          <w:i/>
          <w:sz w:val="24"/>
          <w:szCs w:val="24"/>
        </w:rPr>
        <w:t>“Disposizioni per il Controllo e la Riduzione della spesa pubblica</w:t>
      </w:r>
      <w:r w:rsidRPr="001F5A86">
        <w:rPr>
          <w:rFonts w:ascii="Arial Narrow" w:eastAsia="Calibri" w:hAnsi="Arial Narrow" w:cs="Arial"/>
          <w:sz w:val="24"/>
          <w:szCs w:val="24"/>
        </w:rPr>
        <w:t>”</w:t>
      </w:r>
      <w:r w:rsidRPr="001F5A86">
        <w:rPr>
          <w:rFonts w:ascii="Arial Narrow" w:hAnsi="Arial Narrow"/>
          <w:color w:val="000000"/>
          <w:sz w:val="24"/>
          <w:szCs w:val="24"/>
        </w:rPr>
        <w:t xml:space="preserve"> </w:t>
      </w:r>
      <w:r w:rsidRPr="001F5A86">
        <w:rPr>
          <w:rFonts w:ascii="Arial Narrow" w:eastAsia="Calibri" w:hAnsi="Arial Narrow" w:cs="Arial"/>
          <w:sz w:val="24"/>
          <w:szCs w:val="24"/>
        </w:rPr>
        <w:t>che ha introdotto nuovi obblighi di trasparenza per le società a partecipazione pubblica, e nel principio generale del prezzo calmierato e del vincolo di copertura della spesa diretta e indiretta di ciascun unità di progetto, ABF ha continuato ad applicare i sotto elencati parametri di riferimento:</w:t>
      </w:r>
    </w:p>
    <w:p w:rsidR="005D5066" w:rsidRPr="001F5A86" w:rsidRDefault="005D5066" w:rsidP="00120858">
      <w:pPr>
        <w:pStyle w:val="Paragrafoelenco"/>
        <w:numPr>
          <w:ilvl w:val="0"/>
          <w:numId w:val="16"/>
        </w:numPr>
        <w:spacing w:line="276" w:lineRule="auto"/>
        <w:jc w:val="both"/>
        <w:rPr>
          <w:rFonts w:ascii="Arial Narrow" w:eastAsia="Calibri" w:hAnsi="Arial Narrow" w:cs="Arial"/>
        </w:rPr>
      </w:pPr>
      <w:r w:rsidRPr="001F5A86">
        <w:rPr>
          <w:rFonts w:ascii="Arial Narrow" w:eastAsia="Calibri" w:hAnsi="Arial Narrow" w:cs="Arial"/>
        </w:rPr>
        <w:t>Uniformità delle tariffe in tutti i CFP rispetto alla tipologia del servizio formativo erogato;</w:t>
      </w:r>
    </w:p>
    <w:p w:rsidR="005D5066" w:rsidRPr="001F5A86" w:rsidRDefault="005D5066" w:rsidP="00120858">
      <w:pPr>
        <w:pStyle w:val="Paragrafoelenco"/>
        <w:numPr>
          <w:ilvl w:val="0"/>
          <w:numId w:val="16"/>
        </w:numPr>
        <w:spacing w:line="276" w:lineRule="auto"/>
        <w:jc w:val="both"/>
        <w:rPr>
          <w:rFonts w:ascii="Arial Narrow" w:eastAsia="Calibri" w:hAnsi="Arial Narrow" w:cs="Arial"/>
        </w:rPr>
      </w:pPr>
      <w:r w:rsidRPr="001F5A86">
        <w:rPr>
          <w:rFonts w:ascii="Arial Narrow" w:eastAsia="Calibri" w:hAnsi="Arial Narrow" w:cs="Arial"/>
        </w:rPr>
        <w:t>Ulteriore diminuzione di €2,00 orari da applicarsi per l’anno formativo 201-14 ai contratti di collaborazione esterna.</w:t>
      </w:r>
    </w:p>
    <w:p w:rsidR="00742E45" w:rsidRPr="001F5A86" w:rsidRDefault="00742E45" w:rsidP="00F92FDF">
      <w:pPr>
        <w:spacing w:before="240" w:after="0"/>
        <w:jc w:val="both"/>
        <w:rPr>
          <w:rFonts w:ascii="Arial Narrow" w:eastAsia="Calibri" w:hAnsi="Arial Narrow" w:cs="Arial"/>
          <w:sz w:val="24"/>
          <w:szCs w:val="24"/>
        </w:rPr>
      </w:pPr>
      <w:r w:rsidRPr="001F5A86">
        <w:rPr>
          <w:rFonts w:ascii="Arial Narrow" w:eastAsia="Calibri" w:hAnsi="Arial Narrow" w:cs="Arial"/>
          <w:b/>
          <w:i/>
          <w:sz w:val="24"/>
          <w:szCs w:val="24"/>
          <w:u w:val="single"/>
        </w:rPr>
        <w:t>Utilizzo strutture</w:t>
      </w:r>
      <w:r w:rsidRPr="001F5A86">
        <w:rPr>
          <w:rFonts w:ascii="Arial Narrow" w:eastAsia="Calibri" w:hAnsi="Arial Narrow" w:cs="Arial"/>
          <w:sz w:val="24"/>
          <w:szCs w:val="24"/>
        </w:rPr>
        <w:t xml:space="preserve">: </w:t>
      </w:r>
      <w:r w:rsidR="00436B4C">
        <w:rPr>
          <w:rFonts w:ascii="Arial Narrow" w:eastAsia="Calibri" w:hAnsi="Arial Narrow" w:cs="Arial"/>
          <w:sz w:val="24"/>
          <w:szCs w:val="24"/>
        </w:rPr>
        <w:t xml:space="preserve">costo orario </w:t>
      </w:r>
      <w:r w:rsidRPr="001F5A86">
        <w:rPr>
          <w:rFonts w:ascii="Arial Narrow" w:eastAsia="Calibri" w:hAnsi="Arial Narrow" w:cs="Arial"/>
          <w:sz w:val="24"/>
          <w:szCs w:val="24"/>
        </w:rPr>
        <w:t>da €18 per le aule didattiche a €25 + IVA per le aule di informatica e € 50 + IVA per l’auditorium di Bergamo.</w:t>
      </w:r>
    </w:p>
    <w:p w:rsidR="00742E45" w:rsidRPr="001F5A86" w:rsidRDefault="00742E45" w:rsidP="00F92FDF">
      <w:pPr>
        <w:spacing w:before="240" w:after="0"/>
        <w:jc w:val="both"/>
        <w:rPr>
          <w:rFonts w:ascii="Arial Narrow" w:eastAsia="Calibri" w:hAnsi="Arial Narrow" w:cs="Arial"/>
          <w:b/>
          <w:i/>
          <w:sz w:val="24"/>
          <w:szCs w:val="24"/>
          <w:u w:val="single"/>
        </w:rPr>
      </w:pPr>
      <w:r w:rsidRPr="001F5A86">
        <w:rPr>
          <w:rFonts w:ascii="Arial Narrow" w:eastAsia="Calibri" w:hAnsi="Arial Narrow" w:cs="Arial"/>
          <w:b/>
          <w:i/>
          <w:sz w:val="24"/>
          <w:szCs w:val="24"/>
          <w:u w:val="single"/>
        </w:rPr>
        <w:t>Retribuzione prestatori d’opera</w:t>
      </w:r>
    </w:p>
    <w:p w:rsidR="00742E45" w:rsidRDefault="00742E45" w:rsidP="00F92FDF">
      <w:pPr>
        <w:spacing w:before="240" w:after="0"/>
        <w:jc w:val="both"/>
        <w:rPr>
          <w:rFonts w:ascii="Arial Narrow" w:eastAsia="Calibri" w:hAnsi="Arial Narrow" w:cs="Arial"/>
          <w:sz w:val="24"/>
          <w:szCs w:val="24"/>
        </w:rPr>
      </w:pPr>
      <w:r w:rsidRPr="001F5A86">
        <w:rPr>
          <w:rFonts w:ascii="Arial Narrow" w:eastAsia="Calibri" w:hAnsi="Arial Narrow" w:cs="Arial"/>
          <w:sz w:val="24"/>
          <w:szCs w:val="24"/>
        </w:rPr>
        <w:t>Oltre alla diminuzione dei compensi orari per tutti i prestatori d’opera in seguito alle disposizioni in materia di contenimento delle spese (Legge 122/2010) e in materia di reclutamento del personale (Legge 133/2008) questa azienda farà riferimento alle disposizioni contenute nella Legge 92/2012 riguardante la Riforma del Lavoro. ABF, proseguendo la linea di contenimento della spesa già avviata nel 2012, e a quanto disposto dalla Legge 92/2012 (Riforma del Mercato del Lavoro) e D. Lgs. 95/2012 (</w:t>
      </w:r>
      <w:proofErr w:type="spellStart"/>
      <w:r w:rsidRPr="001F5A86">
        <w:rPr>
          <w:rFonts w:ascii="Arial Narrow" w:eastAsia="Calibri" w:hAnsi="Arial Narrow" w:cs="Arial"/>
          <w:sz w:val="24"/>
          <w:szCs w:val="24"/>
        </w:rPr>
        <w:t>Spending</w:t>
      </w:r>
      <w:proofErr w:type="spellEnd"/>
      <w:r w:rsidRPr="001F5A86">
        <w:rPr>
          <w:rFonts w:ascii="Arial Narrow" w:eastAsia="Calibri" w:hAnsi="Arial Narrow" w:cs="Arial"/>
          <w:sz w:val="24"/>
          <w:szCs w:val="24"/>
        </w:rPr>
        <w:t xml:space="preserve"> </w:t>
      </w:r>
      <w:proofErr w:type="spellStart"/>
      <w:r w:rsidRPr="001F5A86">
        <w:rPr>
          <w:rFonts w:ascii="Arial Narrow" w:eastAsia="Calibri" w:hAnsi="Arial Narrow" w:cs="Arial"/>
          <w:sz w:val="24"/>
          <w:szCs w:val="24"/>
        </w:rPr>
        <w:t>Review</w:t>
      </w:r>
      <w:proofErr w:type="spellEnd"/>
      <w:r w:rsidRPr="001F5A86">
        <w:rPr>
          <w:rFonts w:ascii="Arial Narrow" w:eastAsia="Calibri" w:hAnsi="Arial Narrow" w:cs="Arial"/>
          <w:sz w:val="24"/>
          <w:szCs w:val="24"/>
        </w:rPr>
        <w:t xml:space="preserve">), ha avviato procedure di selezione pubblica per assunzioni a tempo determinato di personale da adibire alle attività </w:t>
      </w:r>
      <w:r w:rsidR="00D9561A" w:rsidRPr="001F5A86">
        <w:rPr>
          <w:rFonts w:ascii="Arial Narrow" w:eastAsia="Calibri" w:hAnsi="Arial Narrow" w:cs="Arial"/>
          <w:sz w:val="24"/>
          <w:szCs w:val="24"/>
        </w:rPr>
        <w:t>amministrative e di docenza.</w:t>
      </w:r>
    </w:p>
    <w:p w:rsidR="00D52BC8" w:rsidRPr="00D9561A" w:rsidRDefault="00D9561A" w:rsidP="00D9561A">
      <w:pPr>
        <w:spacing w:before="240" w:after="0"/>
        <w:jc w:val="both"/>
        <w:rPr>
          <w:rFonts w:ascii="Arial Narrow" w:hAnsi="Arial Narrow" w:cs="Arial"/>
          <w:sz w:val="24"/>
          <w:szCs w:val="24"/>
        </w:rPr>
      </w:pPr>
      <w:r w:rsidRPr="00D9561A">
        <w:rPr>
          <w:rFonts w:ascii="Arial Narrow" w:eastAsia="Calibri" w:hAnsi="Arial Narrow" w:cs="Arial"/>
          <w:sz w:val="24"/>
          <w:szCs w:val="24"/>
        </w:rPr>
        <w:t xml:space="preserve">Con </w:t>
      </w:r>
      <w:r w:rsidR="00D52BC8" w:rsidRPr="00D9561A">
        <w:rPr>
          <w:rFonts w:ascii="Arial Narrow" w:hAnsi="Arial Narrow" w:cstheme="minorHAnsi"/>
          <w:b/>
          <w:sz w:val="24"/>
          <w:szCs w:val="24"/>
        </w:rPr>
        <w:t>Determina dirigenziale n. 65 del 28 agosto 2013</w:t>
      </w:r>
      <w:r w:rsidR="00D52BC8" w:rsidRPr="00D9561A">
        <w:rPr>
          <w:rFonts w:ascii="Arial Narrow" w:hAnsi="Arial Narrow" w:cstheme="minorHAnsi"/>
          <w:sz w:val="24"/>
          <w:szCs w:val="24"/>
        </w:rPr>
        <w:t xml:space="preserve">: </w:t>
      </w:r>
      <w:r w:rsidRPr="00D9561A">
        <w:rPr>
          <w:rFonts w:ascii="Arial Narrow" w:hAnsi="Arial Narrow" w:cstheme="minorHAnsi"/>
          <w:sz w:val="24"/>
          <w:szCs w:val="24"/>
        </w:rPr>
        <w:t>“</w:t>
      </w:r>
      <w:r w:rsidR="00EC7D6B">
        <w:rPr>
          <w:rFonts w:ascii="Arial Narrow" w:hAnsi="Arial Narrow" w:cs="Arial"/>
          <w:i/>
          <w:sz w:val="24"/>
          <w:szCs w:val="24"/>
        </w:rPr>
        <w:t>A</w:t>
      </w:r>
      <w:r w:rsidR="00EC7D6B" w:rsidRPr="00D9561A">
        <w:rPr>
          <w:rFonts w:ascii="Arial Narrow" w:hAnsi="Arial Narrow" w:cs="Arial"/>
          <w:i/>
          <w:sz w:val="24"/>
          <w:szCs w:val="24"/>
        </w:rPr>
        <w:t>pprovazione tariffe orari</w:t>
      </w:r>
      <w:r w:rsidR="00EC7D6B">
        <w:rPr>
          <w:rFonts w:ascii="Arial Narrow" w:hAnsi="Arial Narrow" w:cs="Arial"/>
          <w:i/>
          <w:sz w:val="24"/>
          <w:szCs w:val="24"/>
        </w:rPr>
        <w:t>e per la docenza nelle attività</w:t>
      </w:r>
      <w:r w:rsidR="00EC7D6B" w:rsidRPr="00D9561A">
        <w:rPr>
          <w:rFonts w:ascii="Arial Narrow" w:hAnsi="Arial Narrow" w:cs="Arial"/>
          <w:i/>
          <w:sz w:val="24"/>
          <w:szCs w:val="24"/>
        </w:rPr>
        <w:t xml:space="preserve"> formative per adulti e tariffe di iscrizione e frequenza per la partecipazione a corsi di formazione professionale pomeridiani e serali</w:t>
      </w:r>
      <w:r w:rsidRPr="00D9561A">
        <w:rPr>
          <w:rFonts w:ascii="Arial Narrow" w:hAnsi="Arial Narrow" w:cs="Arial"/>
          <w:sz w:val="24"/>
          <w:szCs w:val="24"/>
        </w:rPr>
        <w:t>” il Direttore Generale ha stabilito le tariffe orarie per la docenza e le tariffe di iscrizione per la partecipazione ai corsi da parte degli adulti.</w:t>
      </w:r>
    </w:p>
    <w:p w:rsidR="00007DC0" w:rsidRDefault="00007DC0">
      <w:pPr>
        <w:rPr>
          <w:rFonts w:ascii="Arial Narrow" w:eastAsia="Times New Roman" w:hAnsi="Arial Narrow" w:cstheme="minorHAnsi"/>
          <w:sz w:val="26"/>
          <w:szCs w:val="26"/>
        </w:rPr>
      </w:pPr>
      <w:r>
        <w:rPr>
          <w:rFonts w:ascii="Arial Narrow" w:eastAsia="Times New Roman" w:hAnsi="Arial Narrow" w:cstheme="minorHAnsi"/>
          <w:sz w:val="26"/>
          <w:szCs w:val="26"/>
        </w:rPr>
        <w:br w:type="page"/>
      </w:r>
    </w:p>
    <w:p w:rsidR="00873AD8" w:rsidRPr="00120858" w:rsidRDefault="00873AD8" w:rsidP="00197111">
      <w:pPr>
        <w:shd w:val="clear" w:color="auto" w:fill="8DB3E2" w:themeFill="text2" w:themeFillTint="66"/>
        <w:autoSpaceDE w:val="0"/>
        <w:autoSpaceDN w:val="0"/>
        <w:adjustRightInd w:val="0"/>
        <w:spacing w:after="0" w:line="240" w:lineRule="auto"/>
        <w:jc w:val="center"/>
        <w:rPr>
          <w:rFonts w:ascii="Arial Narrow" w:eastAsia="Times New Roman" w:hAnsi="Arial Narrow" w:cstheme="minorHAnsi"/>
          <w:b/>
          <w:sz w:val="36"/>
          <w:szCs w:val="36"/>
        </w:rPr>
      </w:pPr>
      <w:r w:rsidRPr="00120858">
        <w:rPr>
          <w:rFonts w:ascii="Arial Narrow" w:eastAsia="Times New Roman" w:hAnsi="Arial Narrow" w:cstheme="minorHAnsi"/>
          <w:b/>
          <w:sz w:val="36"/>
          <w:szCs w:val="36"/>
        </w:rPr>
        <w:lastRenderedPageBreak/>
        <w:t>RIFERIMENTI ORGANIZZATIVI E AMMINISTRATIVI PER</w:t>
      </w:r>
      <w:r w:rsidR="00120858">
        <w:rPr>
          <w:rFonts w:ascii="Arial Narrow" w:eastAsia="Times New Roman" w:hAnsi="Arial Narrow" w:cstheme="minorHAnsi"/>
          <w:b/>
          <w:sz w:val="36"/>
          <w:szCs w:val="36"/>
        </w:rPr>
        <w:t xml:space="preserve"> </w:t>
      </w:r>
      <w:r w:rsidRPr="00120858">
        <w:rPr>
          <w:rFonts w:ascii="Arial Narrow" w:eastAsia="Times New Roman" w:hAnsi="Arial Narrow" w:cstheme="minorHAnsi"/>
          <w:b/>
          <w:sz w:val="36"/>
          <w:szCs w:val="36"/>
        </w:rPr>
        <w:t>L’ACQUISIZIONE</w:t>
      </w:r>
      <w:r w:rsidR="00197111">
        <w:rPr>
          <w:rFonts w:ascii="Arial Narrow" w:eastAsia="Times New Roman" w:hAnsi="Arial Narrow" w:cstheme="minorHAnsi"/>
          <w:b/>
          <w:sz w:val="36"/>
          <w:szCs w:val="36"/>
        </w:rPr>
        <w:t xml:space="preserve"> E LO SVILUPPO</w:t>
      </w:r>
      <w:r w:rsidRPr="00120858">
        <w:rPr>
          <w:rFonts w:ascii="Arial Narrow" w:eastAsia="Times New Roman" w:hAnsi="Arial Narrow" w:cstheme="minorHAnsi"/>
          <w:b/>
          <w:sz w:val="36"/>
          <w:szCs w:val="36"/>
        </w:rPr>
        <w:t xml:space="preserve"> DELLE RISORSE UMANE AZIENDALI</w:t>
      </w:r>
    </w:p>
    <w:p w:rsidR="00742E45" w:rsidRPr="001F5A86" w:rsidRDefault="00742E45" w:rsidP="00ED4209">
      <w:pPr>
        <w:spacing w:after="0"/>
        <w:jc w:val="both"/>
        <w:rPr>
          <w:rFonts w:ascii="Arial Narrow" w:eastAsia="Arial Unicode MS" w:hAnsi="Arial Narrow" w:cs="Arial"/>
          <w:sz w:val="24"/>
          <w:szCs w:val="24"/>
        </w:rPr>
      </w:pPr>
    </w:p>
    <w:p w:rsidR="00742E45" w:rsidRPr="001F5A86" w:rsidRDefault="00742E45" w:rsidP="00ED4209">
      <w:pPr>
        <w:jc w:val="both"/>
        <w:rPr>
          <w:rFonts w:ascii="Arial Narrow" w:eastAsia="Calibri" w:hAnsi="Arial Narrow" w:cs="Arial"/>
          <w:sz w:val="24"/>
          <w:szCs w:val="24"/>
        </w:rPr>
      </w:pPr>
      <w:r w:rsidRPr="001F5A86">
        <w:rPr>
          <w:rFonts w:ascii="Arial Narrow" w:eastAsia="Calibri" w:hAnsi="Arial Narrow" w:cs="Arial"/>
          <w:sz w:val="24"/>
          <w:szCs w:val="24"/>
        </w:rPr>
        <w:t>Sempre in tema di economizzazione ed efficienza dell’utilizzo e gestione delle risorse umane, tre sono state le determinazioni dirigenziali particolarmente importanti:</w:t>
      </w:r>
    </w:p>
    <w:p w:rsidR="00F8601C" w:rsidRPr="001F5A86" w:rsidRDefault="00F8601C" w:rsidP="00ED4209">
      <w:pPr>
        <w:jc w:val="both"/>
        <w:rPr>
          <w:rFonts w:ascii="Arial Narrow" w:eastAsia="Calibri" w:hAnsi="Arial Narrow" w:cs="Arial"/>
          <w:sz w:val="24"/>
          <w:szCs w:val="24"/>
        </w:rPr>
      </w:pPr>
      <w:r w:rsidRPr="001F5A86">
        <w:rPr>
          <w:rFonts w:ascii="Arial Narrow" w:eastAsia="Calibri" w:hAnsi="Arial Narrow" w:cs="Arial"/>
          <w:sz w:val="24"/>
          <w:szCs w:val="24"/>
          <w:u w:val="single"/>
        </w:rPr>
        <w:t>Determina n. 44 del 20.12.2012: Criteri per la predisposizione dell’organico del personale amministrativo e ausiliario dei CFP</w:t>
      </w:r>
    </w:p>
    <w:p w:rsidR="006648DC" w:rsidRPr="001F5A86" w:rsidRDefault="006648DC" w:rsidP="00ED4209">
      <w:pPr>
        <w:jc w:val="both"/>
        <w:rPr>
          <w:rFonts w:ascii="Arial Narrow" w:eastAsia="Calibri" w:hAnsi="Arial Narrow" w:cs="Arial"/>
          <w:sz w:val="24"/>
          <w:szCs w:val="24"/>
          <w:u w:val="single"/>
        </w:rPr>
      </w:pPr>
      <w:r w:rsidRPr="001F5A86">
        <w:rPr>
          <w:rFonts w:ascii="Arial Narrow" w:eastAsia="Calibri" w:hAnsi="Arial Narrow" w:cs="Arial"/>
          <w:sz w:val="24"/>
          <w:szCs w:val="24"/>
          <w:u w:val="single"/>
        </w:rPr>
        <w:t xml:space="preserve">Determina n. 45 del 20.12.12 : Approvazione avvisi di selezione pubblica per titoli e successivo esame per la formazione di graduatoria a tempo determinato di personale amministrativo </w:t>
      </w:r>
      <w:proofErr w:type="spellStart"/>
      <w:r w:rsidRPr="001F5A86">
        <w:rPr>
          <w:rFonts w:ascii="Arial Narrow" w:eastAsia="Calibri" w:hAnsi="Arial Narrow" w:cs="Arial"/>
          <w:sz w:val="24"/>
          <w:szCs w:val="24"/>
          <w:u w:val="single"/>
        </w:rPr>
        <w:t>cat</w:t>
      </w:r>
      <w:proofErr w:type="spellEnd"/>
      <w:r w:rsidRPr="001F5A86">
        <w:rPr>
          <w:rFonts w:ascii="Arial Narrow" w:eastAsia="Calibri" w:hAnsi="Arial Narrow" w:cs="Arial"/>
          <w:sz w:val="24"/>
          <w:szCs w:val="24"/>
          <w:u w:val="single"/>
        </w:rPr>
        <w:t>.</w:t>
      </w:r>
      <w:r w:rsidRPr="001F5A86">
        <w:rPr>
          <w:rFonts w:ascii="Arial Narrow" w:hAnsi="Arial Narrow" w:cs="Arial"/>
          <w:sz w:val="24"/>
          <w:szCs w:val="24"/>
          <w:u w:val="single"/>
        </w:rPr>
        <w:t xml:space="preserve"> C-1  e  B-3. </w:t>
      </w:r>
      <w:r w:rsidRPr="001F5A86">
        <w:rPr>
          <w:rFonts w:ascii="Arial Narrow" w:eastAsia="Calibri" w:hAnsi="Arial Narrow"/>
          <w:sz w:val="24"/>
          <w:szCs w:val="24"/>
        </w:rPr>
        <w:t xml:space="preserve"> Tale decisione si è resa necessaria in quanto la situazione del personale dipendente di ABF dall’1.01.2006 ha registrato 11 pensionamenti e 2 dimissioni ai quali hanno fatto seguito solo da 7 nuove assunzioni All’aumento dei servizi, non è corrisposto un aumento del personale amministrativo, mentre il numero dei centri di formazione professionale gestiti da ABF è aumentato di due unità.</w:t>
      </w:r>
    </w:p>
    <w:p w:rsidR="00F8601C" w:rsidRPr="001F5A86" w:rsidRDefault="00F8601C" w:rsidP="00ED4209">
      <w:pPr>
        <w:jc w:val="both"/>
        <w:rPr>
          <w:rFonts w:ascii="Arial Narrow" w:eastAsia="Times New Roman" w:hAnsi="Arial Narrow" w:cs="Times New Roman"/>
          <w:b/>
          <w:sz w:val="24"/>
          <w:szCs w:val="24"/>
        </w:rPr>
      </w:pPr>
      <w:r w:rsidRPr="001F5A86">
        <w:rPr>
          <w:rFonts w:ascii="Arial Narrow" w:eastAsia="Calibri" w:hAnsi="Arial Narrow" w:cs="Arial"/>
          <w:sz w:val="24"/>
          <w:szCs w:val="24"/>
          <w:u w:val="single"/>
        </w:rPr>
        <w:t xml:space="preserve">Determina n. 48 del 15.01.2013: Organico della Direzione Generale di ABF </w:t>
      </w:r>
      <w:r w:rsidRPr="001F5A86">
        <w:rPr>
          <w:rFonts w:ascii="Arial Narrow" w:eastAsia="Calibri" w:hAnsi="Arial Narrow" w:cs="Arial"/>
          <w:sz w:val="24"/>
          <w:szCs w:val="24"/>
        </w:rPr>
        <w:t>con la quale si è provveduto a costituire l’organico della direzione generale</w:t>
      </w:r>
    </w:p>
    <w:p w:rsidR="00742E45" w:rsidRPr="001F5A86" w:rsidRDefault="00F8601C" w:rsidP="00ED4209">
      <w:pPr>
        <w:jc w:val="both"/>
        <w:rPr>
          <w:rFonts w:ascii="Arial Narrow" w:hAnsi="Arial Narrow"/>
          <w:sz w:val="24"/>
          <w:szCs w:val="24"/>
        </w:rPr>
      </w:pPr>
      <w:r w:rsidRPr="001F5A86">
        <w:rPr>
          <w:rFonts w:ascii="Arial Narrow" w:eastAsia="Calibri" w:hAnsi="Arial Narrow" w:cs="Arial"/>
          <w:sz w:val="24"/>
          <w:szCs w:val="24"/>
          <w:u w:val="single"/>
        </w:rPr>
        <w:t>Determina n. 51 del 01.03.2013: Approvazione obiettivi della direzione per il personale di ABF e costituzione dei fondi risorse integrative contratto decentrato anno 2012 (Parte stabile)</w:t>
      </w:r>
      <w:r w:rsidRPr="001F5A86">
        <w:rPr>
          <w:rFonts w:ascii="Arial Narrow" w:eastAsia="Calibri" w:hAnsi="Arial Narrow" w:cs="Arial"/>
          <w:sz w:val="24"/>
          <w:szCs w:val="24"/>
        </w:rPr>
        <w:t xml:space="preserve"> conseguente agli </w:t>
      </w:r>
      <w:r w:rsidR="00742E45" w:rsidRPr="001F5A86">
        <w:rPr>
          <w:rFonts w:ascii="Arial Narrow" w:hAnsi="Arial Narrow"/>
          <w:sz w:val="24"/>
          <w:szCs w:val="24"/>
        </w:rPr>
        <w:t>obiettivi per il personale di ABF per l’anno 2012 stabiliti dal direttore generale che riguardano gli obiettivi di principio, operativi ed organizzativi, nonché i macro obiettivi dell’efficienza, efficacia ed economicità;</w:t>
      </w:r>
    </w:p>
    <w:p w:rsidR="00766A2E" w:rsidRPr="001F5A86" w:rsidRDefault="00570381" w:rsidP="00ED4209">
      <w:pPr>
        <w:spacing w:after="0"/>
        <w:jc w:val="both"/>
        <w:rPr>
          <w:rFonts w:ascii="Arial Narrow" w:eastAsia="Calibri" w:hAnsi="Arial Narrow"/>
          <w:sz w:val="24"/>
          <w:szCs w:val="24"/>
        </w:rPr>
      </w:pPr>
      <w:r w:rsidRPr="001F5A86">
        <w:rPr>
          <w:rFonts w:ascii="Arial Narrow" w:eastAsia="Calibri" w:hAnsi="Arial Narrow"/>
          <w:sz w:val="24"/>
          <w:szCs w:val="24"/>
          <w:u w:val="single"/>
        </w:rPr>
        <w:t>Determina n. 63 del 01.08.2013: criteri per la predisposizione dell’organico dei corsi di qualifica triennali, di quarto anno e percorsi personalizzati</w:t>
      </w:r>
      <w:r w:rsidRPr="001F5A86">
        <w:rPr>
          <w:rFonts w:ascii="Arial Narrow" w:eastAsia="Calibri" w:hAnsi="Arial Narrow"/>
          <w:sz w:val="24"/>
          <w:szCs w:val="24"/>
        </w:rPr>
        <w:t xml:space="preserve"> che individua i criteri da applicare in modo omogeneo in tutti i CFP, finalizzati a garantire e rafforzare il livello qualitativo delle attività formative nel rispetto delle normative regionali e dei principi di efficacia ed efficienza che guidano le scelte strategiche di ABF. </w:t>
      </w:r>
    </w:p>
    <w:p w:rsidR="00120858" w:rsidRPr="001F5A86" w:rsidRDefault="00120858" w:rsidP="00ED4209">
      <w:pPr>
        <w:spacing w:after="0"/>
        <w:jc w:val="both"/>
        <w:rPr>
          <w:rFonts w:ascii="Arial Narrow" w:eastAsia="Calibri" w:hAnsi="Arial Narrow"/>
          <w:sz w:val="24"/>
          <w:szCs w:val="24"/>
        </w:rPr>
      </w:pPr>
    </w:p>
    <w:p w:rsidR="00742E45" w:rsidRPr="001F5A86" w:rsidRDefault="00B22323" w:rsidP="00ED4209">
      <w:pPr>
        <w:jc w:val="both"/>
        <w:rPr>
          <w:rFonts w:ascii="Arial Narrow" w:eastAsia="Calibri" w:hAnsi="Arial Narrow"/>
          <w:sz w:val="24"/>
          <w:szCs w:val="24"/>
        </w:rPr>
      </w:pPr>
      <w:r w:rsidRPr="001F5A86">
        <w:rPr>
          <w:rFonts w:ascii="Arial Narrow" w:eastAsia="Calibri" w:hAnsi="Arial Narrow"/>
          <w:sz w:val="24"/>
          <w:szCs w:val="24"/>
        </w:rPr>
        <w:t xml:space="preserve">Per quanto riguarda </w:t>
      </w:r>
      <w:r w:rsidR="00742E45" w:rsidRPr="001F5A86">
        <w:rPr>
          <w:rFonts w:ascii="Arial Narrow" w:eastAsia="Calibri" w:hAnsi="Arial Narrow"/>
          <w:sz w:val="24"/>
          <w:szCs w:val="24"/>
        </w:rPr>
        <w:t>le consulenze esterne</w:t>
      </w:r>
      <w:r w:rsidRPr="001F5A86">
        <w:rPr>
          <w:rFonts w:ascii="Arial Narrow" w:eastAsia="Calibri" w:hAnsi="Arial Narrow"/>
          <w:sz w:val="24"/>
          <w:szCs w:val="24"/>
        </w:rPr>
        <w:t>,</w:t>
      </w:r>
      <w:r w:rsidR="00742E45" w:rsidRPr="001F5A86">
        <w:rPr>
          <w:rFonts w:ascii="Arial Narrow" w:eastAsia="Calibri" w:hAnsi="Arial Narrow"/>
          <w:sz w:val="24"/>
          <w:szCs w:val="24"/>
        </w:rPr>
        <w:t xml:space="preserve"> </w:t>
      </w:r>
      <w:r w:rsidR="009A1085" w:rsidRPr="001F5A86">
        <w:rPr>
          <w:rFonts w:ascii="Arial Narrow" w:eastAsia="Calibri" w:hAnsi="Arial Narrow"/>
          <w:sz w:val="24"/>
          <w:szCs w:val="24"/>
        </w:rPr>
        <w:t xml:space="preserve">sono </w:t>
      </w:r>
      <w:r w:rsidR="00742E45" w:rsidRPr="001F5A86">
        <w:rPr>
          <w:rFonts w:ascii="Arial Narrow" w:eastAsia="Calibri" w:hAnsi="Arial Narrow"/>
          <w:sz w:val="24"/>
          <w:szCs w:val="24"/>
        </w:rPr>
        <w:t>tutte ampiamente motivate in quanto svolgono compiti non attribuibili a risorse umane interne esistenti</w:t>
      </w:r>
      <w:r w:rsidR="00766A2E" w:rsidRPr="001F5A86">
        <w:rPr>
          <w:rFonts w:ascii="Arial Narrow" w:eastAsia="Calibri" w:hAnsi="Arial Narrow"/>
          <w:sz w:val="24"/>
          <w:szCs w:val="24"/>
        </w:rPr>
        <w:t xml:space="preserve">. Infatti, </w:t>
      </w:r>
      <w:r w:rsidR="00766A2E" w:rsidRPr="001F5A86">
        <w:rPr>
          <w:rFonts w:ascii="Arial Narrow" w:hAnsi="Arial Narrow" w:cs="LDJFFB+Verdana"/>
          <w:color w:val="000000"/>
          <w:sz w:val="24"/>
          <w:szCs w:val="24"/>
        </w:rPr>
        <w:t xml:space="preserve">ai senti dell’articolo 7, comma 6, del D.Lgs. 165/2001, </w:t>
      </w:r>
      <w:r w:rsidR="00766A2E" w:rsidRPr="001F5A86">
        <w:rPr>
          <w:rFonts w:ascii="Arial Narrow" w:eastAsia="Calibri" w:hAnsi="Arial Narrow"/>
          <w:sz w:val="24"/>
          <w:szCs w:val="24"/>
        </w:rPr>
        <w:t>g</w:t>
      </w:r>
      <w:r w:rsidR="00766A2E" w:rsidRPr="001F5A86">
        <w:rPr>
          <w:rFonts w:ascii="Arial Narrow" w:hAnsi="Arial Narrow" w:cs="LDJFFB+Verdana"/>
          <w:color w:val="000000"/>
          <w:sz w:val="24"/>
          <w:szCs w:val="24"/>
        </w:rPr>
        <w:t xml:space="preserve">li enti locali possono conferire incarichi individuali ad </w:t>
      </w:r>
      <w:r w:rsidR="00766A2E" w:rsidRPr="001F5A86">
        <w:rPr>
          <w:rFonts w:ascii="Arial Narrow" w:hAnsi="Arial Narrow" w:cs="LDJFKD+Verdana"/>
          <w:i/>
          <w:iCs/>
          <w:color w:val="000000"/>
          <w:sz w:val="24"/>
          <w:szCs w:val="24"/>
        </w:rPr>
        <w:t xml:space="preserve">esperti di provata competenza </w:t>
      </w:r>
      <w:r w:rsidR="00766A2E" w:rsidRPr="001F5A86">
        <w:rPr>
          <w:rFonts w:ascii="Arial Narrow" w:hAnsi="Arial Narrow" w:cs="LDJFFB+Verdana"/>
          <w:color w:val="000000"/>
          <w:sz w:val="24"/>
          <w:szCs w:val="24"/>
        </w:rPr>
        <w:t>per esigenze cui non possono far fronte con personale in servizio. ABF ha limitato al massimo il conferimento di incarichi a consulenti esterni, m</w:t>
      </w:r>
      <w:r w:rsidR="00585928" w:rsidRPr="001F5A86">
        <w:rPr>
          <w:rFonts w:ascii="Arial Narrow" w:eastAsia="Calibri" w:hAnsi="Arial Narrow"/>
          <w:sz w:val="24"/>
          <w:szCs w:val="24"/>
        </w:rPr>
        <w:t>entre i loro</w:t>
      </w:r>
      <w:r w:rsidRPr="001F5A86">
        <w:rPr>
          <w:rFonts w:ascii="Arial Narrow" w:eastAsia="Calibri" w:hAnsi="Arial Narrow"/>
          <w:sz w:val="24"/>
          <w:szCs w:val="24"/>
        </w:rPr>
        <w:t xml:space="preserve"> </w:t>
      </w:r>
      <w:r w:rsidR="00742E45" w:rsidRPr="001F5A86">
        <w:rPr>
          <w:rFonts w:ascii="Arial Narrow" w:eastAsia="Calibri" w:hAnsi="Arial Narrow"/>
          <w:sz w:val="24"/>
          <w:szCs w:val="24"/>
        </w:rPr>
        <w:t>compensi</w:t>
      </w:r>
      <w:r w:rsidR="00585928" w:rsidRPr="001F5A86">
        <w:rPr>
          <w:rFonts w:ascii="Arial Narrow" w:eastAsia="Calibri" w:hAnsi="Arial Narrow"/>
          <w:sz w:val="24"/>
          <w:szCs w:val="24"/>
        </w:rPr>
        <w:t xml:space="preserve"> </w:t>
      </w:r>
      <w:r w:rsidR="00742E45" w:rsidRPr="001F5A86">
        <w:rPr>
          <w:rFonts w:ascii="Arial Narrow" w:eastAsia="Calibri" w:hAnsi="Arial Narrow"/>
          <w:sz w:val="24"/>
          <w:szCs w:val="24"/>
        </w:rPr>
        <w:t>sono stat</w:t>
      </w:r>
      <w:r w:rsidR="00766A2E" w:rsidRPr="001F5A86">
        <w:rPr>
          <w:rFonts w:ascii="Arial Narrow" w:eastAsia="Calibri" w:hAnsi="Arial Narrow"/>
          <w:sz w:val="24"/>
          <w:szCs w:val="24"/>
        </w:rPr>
        <w:t>i ridotti negli ultimi due anni, il tutt</w:t>
      </w:r>
      <w:r w:rsidR="00766848" w:rsidRPr="001F5A86">
        <w:rPr>
          <w:rFonts w:ascii="Arial Narrow" w:eastAsia="Calibri" w:hAnsi="Arial Narrow"/>
          <w:sz w:val="24"/>
          <w:szCs w:val="24"/>
        </w:rPr>
        <w:t>o t</w:t>
      </w:r>
      <w:r w:rsidR="00766A2E" w:rsidRPr="001F5A86">
        <w:rPr>
          <w:rFonts w:ascii="Arial Narrow" w:eastAsia="Calibri" w:hAnsi="Arial Narrow"/>
          <w:sz w:val="24"/>
          <w:szCs w:val="24"/>
        </w:rPr>
        <w:t>enendo presente che questa direzione ha</w:t>
      </w:r>
      <w:r w:rsidR="00742E45" w:rsidRPr="001F5A86">
        <w:rPr>
          <w:rFonts w:ascii="Arial Narrow" w:eastAsia="Calibri" w:hAnsi="Arial Narrow"/>
          <w:sz w:val="24"/>
          <w:szCs w:val="24"/>
        </w:rPr>
        <w:t xml:space="preserve"> ritenuto di non aumentare l’organico attualmente in forza e di espletare con concorsi attualmente in atto le procedure per superare le tipologie di contratti a collaborazione attualmente presenti</w:t>
      </w:r>
      <w:r w:rsidR="009A1085" w:rsidRPr="001F5A86">
        <w:rPr>
          <w:rFonts w:ascii="Arial Narrow" w:eastAsia="Calibri" w:hAnsi="Arial Narrow"/>
          <w:sz w:val="24"/>
          <w:szCs w:val="24"/>
        </w:rPr>
        <w:t>.</w:t>
      </w:r>
    </w:p>
    <w:p w:rsidR="00766A2E" w:rsidRDefault="00766848" w:rsidP="00466541">
      <w:pPr>
        <w:autoSpaceDE w:val="0"/>
        <w:autoSpaceDN w:val="0"/>
        <w:adjustRightInd w:val="0"/>
        <w:spacing w:after="0"/>
        <w:jc w:val="both"/>
        <w:rPr>
          <w:rFonts w:ascii="Arial Narrow" w:eastAsia="Times New Roman" w:hAnsi="Arial Narrow" w:cstheme="minorHAnsi"/>
          <w:sz w:val="24"/>
          <w:szCs w:val="24"/>
        </w:rPr>
      </w:pPr>
      <w:r w:rsidRPr="001F5A86">
        <w:rPr>
          <w:rFonts w:ascii="Arial Narrow" w:hAnsi="Arial Narrow" w:cs="ArialMT"/>
          <w:sz w:val="24"/>
          <w:szCs w:val="24"/>
        </w:rPr>
        <w:t>Inoltre, nel rispetto del</w:t>
      </w:r>
      <w:r w:rsidR="00766A2E" w:rsidRPr="001F5A86">
        <w:rPr>
          <w:rFonts w:ascii="Arial Narrow" w:hAnsi="Arial Narrow" w:cs="ArialMT"/>
          <w:sz w:val="24"/>
          <w:szCs w:val="24"/>
        </w:rPr>
        <w:t xml:space="preserve"> Decreto Legislativo</w:t>
      </w:r>
      <w:r w:rsidRPr="001F5A86">
        <w:rPr>
          <w:rFonts w:ascii="Arial Narrow" w:hAnsi="Arial Narrow" w:cs="ArialMT"/>
          <w:sz w:val="24"/>
          <w:szCs w:val="24"/>
        </w:rPr>
        <w:t xml:space="preserve"> 33 del</w:t>
      </w:r>
      <w:r w:rsidR="00766A2E" w:rsidRPr="001F5A86">
        <w:rPr>
          <w:rFonts w:ascii="Arial Narrow" w:hAnsi="Arial Narrow" w:cs="ArialMT"/>
          <w:sz w:val="24"/>
          <w:szCs w:val="24"/>
        </w:rPr>
        <w:t xml:space="preserve"> 14 marzo 2013 “</w:t>
      </w:r>
      <w:r w:rsidR="00766A2E" w:rsidRPr="001F5A86">
        <w:rPr>
          <w:rFonts w:ascii="Arial Narrow" w:eastAsia="Times New Roman" w:hAnsi="Arial Narrow" w:cstheme="minorHAnsi"/>
          <w:i/>
          <w:sz w:val="24"/>
          <w:szCs w:val="24"/>
        </w:rPr>
        <w:t>Riordino della Disciplina riguardante gli obblighi di pubblicità, trasparenza e diffusione di informazioni da parte delle pubbliche amministrazioni”</w:t>
      </w:r>
      <w:r w:rsidR="00766A2E" w:rsidRPr="001F5A86">
        <w:rPr>
          <w:rFonts w:ascii="Arial Narrow" w:eastAsia="Times New Roman" w:hAnsi="Arial Narrow" w:cstheme="minorHAnsi"/>
          <w:sz w:val="24"/>
          <w:szCs w:val="24"/>
        </w:rPr>
        <w:t>, tutt</w:t>
      </w:r>
      <w:r w:rsidRPr="001F5A86">
        <w:rPr>
          <w:rFonts w:ascii="Arial Narrow" w:eastAsia="Times New Roman" w:hAnsi="Arial Narrow" w:cstheme="minorHAnsi"/>
          <w:sz w:val="24"/>
          <w:szCs w:val="24"/>
        </w:rPr>
        <w:t>i</w:t>
      </w:r>
      <w:r w:rsidR="00766A2E" w:rsidRPr="001F5A86">
        <w:rPr>
          <w:rFonts w:ascii="Arial Narrow" w:eastAsia="Times New Roman" w:hAnsi="Arial Narrow" w:cstheme="minorHAnsi"/>
          <w:sz w:val="24"/>
          <w:szCs w:val="24"/>
        </w:rPr>
        <w:t xml:space="preserve"> gli incarichi esterni </w:t>
      </w:r>
      <w:r w:rsidRPr="001F5A86">
        <w:rPr>
          <w:rFonts w:ascii="Arial Narrow" w:eastAsia="Times New Roman" w:hAnsi="Arial Narrow" w:cstheme="minorHAnsi"/>
          <w:sz w:val="24"/>
          <w:szCs w:val="24"/>
        </w:rPr>
        <w:t xml:space="preserve">di </w:t>
      </w:r>
      <w:r w:rsidR="00766A2E" w:rsidRPr="001F5A86">
        <w:rPr>
          <w:rFonts w:ascii="Arial Narrow" w:eastAsia="Times New Roman" w:hAnsi="Arial Narrow" w:cstheme="minorHAnsi"/>
          <w:sz w:val="24"/>
          <w:szCs w:val="24"/>
        </w:rPr>
        <w:t>professionisti e/o consulenti</w:t>
      </w:r>
      <w:r w:rsidRPr="001F5A86">
        <w:rPr>
          <w:rFonts w:ascii="Arial Narrow" w:eastAsia="Times New Roman" w:hAnsi="Arial Narrow" w:cstheme="minorHAnsi"/>
          <w:sz w:val="24"/>
          <w:szCs w:val="24"/>
        </w:rPr>
        <w:t xml:space="preserve"> sono pubblicati sul sito di ABF ed aggiornati mensilmente</w:t>
      </w:r>
      <w:r w:rsidR="00766A2E" w:rsidRPr="001F5A86">
        <w:rPr>
          <w:rFonts w:ascii="Arial Narrow" w:eastAsia="Times New Roman" w:hAnsi="Arial Narrow" w:cstheme="minorHAnsi"/>
          <w:sz w:val="24"/>
          <w:szCs w:val="24"/>
        </w:rPr>
        <w:t>.</w:t>
      </w:r>
    </w:p>
    <w:p w:rsidR="00197111" w:rsidRDefault="00197111" w:rsidP="00466541">
      <w:pPr>
        <w:autoSpaceDE w:val="0"/>
        <w:autoSpaceDN w:val="0"/>
        <w:adjustRightInd w:val="0"/>
        <w:spacing w:after="0"/>
        <w:jc w:val="both"/>
        <w:rPr>
          <w:rFonts w:ascii="Arial Narrow" w:eastAsia="Times New Roman" w:hAnsi="Arial Narrow" w:cstheme="minorHAnsi"/>
          <w:sz w:val="24"/>
          <w:szCs w:val="24"/>
        </w:rPr>
      </w:pPr>
    </w:p>
    <w:p w:rsidR="0062271C" w:rsidRPr="001F5A86" w:rsidRDefault="0062271C" w:rsidP="00466541">
      <w:pPr>
        <w:autoSpaceDE w:val="0"/>
        <w:autoSpaceDN w:val="0"/>
        <w:adjustRightInd w:val="0"/>
        <w:spacing w:after="0"/>
        <w:jc w:val="both"/>
        <w:rPr>
          <w:rFonts w:ascii="Arial Narrow" w:eastAsia="Times New Roman" w:hAnsi="Arial Narrow" w:cstheme="minorHAnsi"/>
          <w:sz w:val="24"/>
          <w:szCs w:val="24"/>
        </w:rPr>
      </w:pPr>
    </w:p>
    <w:p w:rsidR="00523CB1" w:rsidRPr="00197111" w:rsidRDefault="00523CB1" w:rsidP="00197111">
      <w:pPr>
        <w:shd w:val="clear" w:color="auto" w:fill="8DB3E2" w:themeFill="text2" w:themeFillTint="66"/>
        <w:jc w:val="center"/>
        <w:rPr>
          <w:rFonts w:ascii="Arial Narrow" w:hAnsi="Arial Narrow" w:cs="Arial"/>
          <w:b/>
          <w:sz w:val="24"/>
          <w:szCs w:val="24"/>
        </w:rPr>
      </w:pPr>
      <w:r w:rsidRPr="00197111">
        <w:rPr>
          <w:rFonts w:ascii="Arial Narrow" w:hAnsi="Arial Narrow" w:cs="Arial"/>
          <w:b/>
          <w:sz w:val="24"/>
          <w:szCs w:val="24"/>
        </w:rPr>
        <w:lastRenderedPageBreak/>
        <w:t>SITUAZIONE DEL PERSONALE DI ABF</w:t>
      </w:r>
    </w:p>
    <w:p w:rsidR="00873AD8" w:rsidRPr="001F5A86" w:rsidRDefault="00873AD8" w:rsidP="00120858">
      <w:pPr>
        <w:jc w:val="both"/>
        <w:rPr>
          <w:rFonts w:ascii="Arial Narrow" w:hAnsi="Arial Narrow"/>
          <w:sz w:val="24"/>
          <w:szCs w:val="24"/>
        </w:rPr>
      </w:pPr>
      <w:r w:rsidRPr="001F5A86">
        <w:rPr>
          <w:rFonts w:ascii="Arial Narrow" w:hAnsi="Arial Narrow"/>
          <w:sz w:val="24"/>
          <w:szCs w:val="24"/>
        </w:rPr>
        <w:t>Le tabelle allegate che seguono illustrano la situazione dell’organico ABF dal 201</w:t>
      </w:r>
      <w:r w:rsidR="00523CB1">
        <w:rPr>
          <w:rFonts w:ascii="Arial Narrow" w:hAnsi="Arial Narrow"/>
          <w:sz w:val="24"/>
          <w:szCs w:val="24"/>
        </w:rPr>
        <w:t>1</w:t>
      </w:r>
      <w:r w:rsidRPr="001F5A86">
        <w:rPr>
          <w:rFonts w:ascii="Arial Narrow" w:hAnsi="Arial Narrow"/>
          <w:sz w:val="24"/>
          <w:szCs w:val="24"/>
        </w:rPr>
        <w:t>/201</w:t>
      </w:r>
      <w:r w:rsidR="00523CB1">
        <w:rPr>
          <w:rFonts w:ascii="Arial Narrow" w:hAnsi="Arial Narrow"/>
          <w:sz w:val="24"/>
          <w:szCs w:val="24"/>
        </w:rPr>
        <w:t>2</w:t>
      </w:r>
      <w:r w:rsidRPr="001F5A86">
        <w:rPr>
          <w:rFonts w:ascii="Arial Narrow" w:hAnsi="Arial Narrow"/>
          <w:sz w:val="24"/>
          <w:szCs w:val="24"/>
        </w:rPr>
        <w:t xml:space="preserve"> alla previsione 201</w:t>
      </w:r>
      <w:r w:rsidR="00523CB1">
        <w:rPr>
          <w:rFonts w:ascii="Arial Narrow" w:hAnsi="Arial Narrow"/>
          <w:sz w:val="24"/>
          <w:szCs w:val="24"/>
        </w:rPr>
        <w:t>3</w:t>
      </w:r>
      <w:r w:rsidRPr="001F5A86">
        <w:rPr>
          <w:rFonts w:ascii="Arial Narrow" w:hAnsi="Arial Narrow"/>
          <w:sz w:val="24"/>
          <w:szCs w:val="24"/>
        </w:rPr>
        <w:t>/201</w:t>
      </w:r>
      <w:r w:rsidR="00523CB1">
        <w:rPr>
          <w:rFonts w:ascii="Arial Narrow" w:hAnsi="Arial Narrow"/>
          <w:sz w:val="24"/>
          <w:szCs w:val="24"/>
        </w:rPr>
        <w:t>4</w:t>
      </w:r>
      <w:r w:rsidRPr="001F5A86">
        <w:rPr>
          <w:rFonts w:ascii="Arial Narrow" w:hAnsi="Arial Narrow"/>
          <w:sz w:val="24"/>
          <w:szCs w:val="24"/>
        </w:rPr>
        <w:t xml:space="preserve">. </w:t>
      </w:r>
    </w:p>
    <w:p w:rsidR="004216D9" w:rsidRPr="001F5A86" w:rsidRDefault="004216D9" w:rsidP="00120858">
      <w:pPr>
        <w:spacing w:after="0"/>
        <w:rPr>
          <w:rFonts w:ascii="Arial Narrow" w:hAnsi="Arial Narrow"/>
          <w:sz w:val="24"/>
          <w:szCs w:val="24"/>
        </w:rPr>
      </w:pPr>
      <w:r w:rsidRPr="001F5A86">
        <w:rPr>
          <w:rFonts w:ascii="Arial Narrow" w:hAnsi="Arial Narrow"/>
          <w:sz w:val="24"/>
          <w:szCs w:val="24"/>
        </w:rPr>
        <w:t>Si specifica che per l’anno 2013/2014:</w:t>
      </w:r>
    </w:p>
    <w:p w:rsidR="004216D9" w:rsidRPr="001F5A86" w:rsidRDefault="004216D9" w:rsidP="001F5A86">
      <w:pPr>
        <w:pStyle w:val="Paragrafoelenco"/>
        <w:numPr>
          <w:ilvl w:val="0"/>
          <w:numId w:val="4"/>
        </w:numPr>
        <w:spacing w:after="200" w:line="276" w:lineRule="auto"/>
        <w:ind w:left="567"/>
        <w:jc w:val="both"/>
        <w:rPr>
          <w:rFonts w:ascii="Arial Narrow" w:hAnsi="Arial Narrow"/>
        </w:rPr>
      </w:pPr>
      <w:r w:rsidRPr="001F5A86">
        <w:rPr>
          <w:rFonts w:ascii="Arial Narrow" w:hAnsi="Arial Narrow"/>
        </w:rPr>
        <w:t>Sono state attivate procedure di concorso per la formazione di graduatorie, con validità triennale, per l’assunzione di n.12 unità nelle figure professionali istruttore e collaboratore dei servizi amministrativi (livello economico B3 e C1);</w:t>
      </w:r>
    </w:p>
    <w:p w:rsidR="004216D9" w:rsidRPr="001F5A86" w:rsidRDefault="004216D9" w:rsidP="001F5A86">
      <w:pPr>
        <w:pStyle w:val="Paragrafoelenco"/>
        <w:numPr>
          <w:ilvl w:val="0"/>
          <w:numId w:val="4"/>
        </w:numPr>
        <w:spacing w:after="200" w:line="276" w:lineRule="auto"/>
        <w:ind w:left="567"/>
        <w:jc w:val="both"/>
        <w:rPr>
          <w:rFonts w:ascii="Arial Narrow" w:hAnsi="Arial Narrow"/>
        </w:rPr>
      </w:pPr>
      <w:r w:rsidRPr="001F5A86">
        <w:rPr>
          <w:rFonts w:ascii="Arial Narrow" w:hAnsi="Arial Narrow"/>
        </w:rPr>
        <w:t>Sono state attivate procedure di concorso per la formazione di ulteriori graduatorie, con validità biennale, per assunzione di personale a tempo determinato nella figure professionale Docente;</w:t>
      </w:r>
    </w:p>
    <w:p w:rsidR="004216D9" w:rsidRPr="001F5A86" w:rsidRDefault="004216D9" w:rsidP="001F5A86">
      <w:pPr>
        <w:pStyle w:val="Paragrafoelenco"/>
        <w:numPr>
          <w:ilvl w:val="0"/>
          <w:numId w:val="4"/>
        </w:numPr>
        <w:spacing w:after="200" w:line="276" w:lineRule="auto"/>
        <w:ind w:left="567"/>
        <w:jc w:val="both"/>
        <w:rPr>
          <w:rFonts w:ascii="Arial Narrow" w:hAnsi="Arial Narrow"/>
        </w:rPr>
      </w:pPr>
      <w:r w:rsidRPr="001F5A86">
        <w:rPr>
          <w:rFonts w:ascii="Arial Narrow" w:hAnsi="Arial Narrow"/>
        </w:rPr>
        <w:t>E’ stata avviata, con scadenza 26/7/2013, procedura di integrazione dell’elenco pubblico dei collaboratori per alcune aree disciplinari; ne sono state inoltre aggiunte altre resesi necessarie per nuovi ambiti di attività formativa di ABF;</w:t>
      </w:r>
    </w:p>
    <w:p w:rsidR="00873AD8" w:rsidRPr="001F5A86" w:rsidRDefault="004216D9" w:rsidP="001F5A86">
      <w:pPr>
        <w:pStyle w:val="Paragrafoelenco"/>
        <w:numPr>
          <w:ilvl w:val="0"/>
          <w:numId w:val="4"/>
        </w:numPr>
        <w:spacing w:after="200" w:line="276" w:lineRule="auto"/>
        <w:ind w:left="567"/>
        <w:jc w:val="both"/>
        <w:rPr>
          <w:rFonts w:ascii="Arial Narrow" w:hAnsi="Arial Narrow"/>
        </w:rPr>
      </w:pPr>
      <w:r w:rsidRPr="001F5A86">
        <w:rPr>
          <w:rFonts w:ascii="Arial Narrow" w:hAnsi="Arial Narrow"/>
        </w:rPr>
        <w:t>E’ stata avviata procedura di concorso per la trasformazione di rapporto di lavoro a tempo indeterminato da part-time verticale con contratto dieci mesi su dodici a full-time per n.1 unità per esperti per la promozione/sostegno all’inserimento lavorativo delle persone disabili e svantaggiate.</w:t>
      </w:r>
    </w:p>
    <w:tbl>
      <w:tblPr>
        <w:tblStyle w:val="Grigliatabella"/>
        <w:tblW w:w="0" w:type="auto"/>
        <w:jc w:val="center"/>
        <w:tblLook w:val="04A0" w:firstRow="1" w:lastRow="0" w:firstColumn="1" w:lastColumn="0" w:noHBand="0" w:noVBand="1"/>
      </w:tblPr>
      <w:tblGrid>
        <w:gridCol w:w="2338"/>
        <w:gridCol w:w="2338"/>
        <w:gridCol w:w="2339"/>
        <w:gridCol w:w="2339"/>
      </w:tblGrid>
      <w:tr w:rsidR="00120858" w:rsidRPr="001F5A86" w:rsidTr="00120858">
        <w:trPr>
          <w:jc w:val="center"/>
        </w:trPr>
        <w:tc>
          <w:tcPr>
            <w:tcW w:w="9354" w:type="dxa"/>
            <w:gridSpan w:val="4"/>
            <w:shd w:val="clear" w:color="auto" w:fill="BFBFBF" w:themeFill="background1" w:themeFillShade="BF"/>
            <w:vAlign w:val="center"/>
          </w:tcPr>
          <w:p w:rsidR="00120858" w:rsidRPr="001F5A86" w:rsidRDefault="00120858" w:rsidP="00120858">
            <w:pPr>
              <w:jc w:val="center"/>
              <w:rPr>
                <w:rFonts w:ascii="Arial Narrow" w:hAnsi="Arial Narrow"/>
                <w:b/>
                <w:sz w:val="24"/>
                <w:szCs w:val="24"/>
              </w:rPr>
            </w:pPr>
            <w:r w:rsidRPr="001F5A86">
              <w:rPr>
                <w:rFonts w:ascii="Arial Narrow" w:hAnsi="Arial Narrow"/>
                <w:b/>
                <w:color w:val="000000"/>
                <w:sz w:val="24"/>
                <w:szCs w:val="24"/>
              </w:rPr>
              <w:t>PERSONALE A TEMPO INDETERMINATO</w:t>
            </w:r>
          </w:p>
        </w:tc>
      </w:tr>
      <w:tr w:rsidR="00120858" w:rsidRPr="001F5A86" w:rsidTr="00120858">
        <w:trPr>
          <w:jc w:val="center"/>
        </w:trPr>
        <w:tc>
          <w:tcPr>
            <w:tcW w:w="2338" w:type="dxa"/>
            <w:vAlign w:val="center"/>
          </w:tcPr>
          <w:p w:rsidR="00120858" w:rsidRPr="001F5A86" w:rsidRDefault="00120858" w:rsidP="00120858">
            <w:pPr>
              <w:jc w:val="center"/>
              <w:rPr>
                <w:rFonts w:ascii="Arial Narrow" w:hAnsi="Arial Narrow"/>
                <w:b/>
                <w:sz w:val="24"/>
                <w:szCs w:val="24"/>
              </w:rPr>
            </w:pPr>
            <w:r w:rsidRPr="001F5A86">
              <w:rPr>
                <w:rFonts w:ascii="Arial Narrow" w:hAnsi="Arial Narrow"/>
                <w:b/>
                <w:color w:val="000000"/>
                <w:sz w:val="24"/>
                <w:szCs w:val="24"/>
              </w:rPr>
              <w:t>FIGURA PROFESSIONALE</w:t>
            </w:r>
          </w:p>
        </w:tc>
        <w:tc>
          <w:tcPr>
            <w:tcW w:w="2338" w:type="dxa"/>
            <w:vAlign w:val="center"/>
          </w:tcPr>
          <w:p w:rsidR="00120858" w:rsidRPr="001F5A86" w:rsidRDefault="00120858" w:rsidP="00120858">
            <w:pPr>
              <w:jc w:val="center"/>
              <w:rPr>
                <w:rFonts w:ascii="Arial Narrow" w:hAnsi="Arial Narrow"/>
                <w:b/>
                <w:sz w:val="24"/>
                <w:szCs w:val="24"/>
              </w:rPr>
            </w:pPr>
            <w:r w:rsidRPr="001F5A86">
              <w:rPr>
                <w:rFonts w:ascii="Arial Narrow" w:hAnsi="Arial Narrow"/>
                <w:b/>
                <w:color w:val="000000"/>
                <w:sz w:val="24"/>
                <w:szCs w:val="24"/>
              </w:rPr>
              <w:t>2011/2012</w:t>
            </w:r>
          </w:p>
        </w:tc>
        <w:tc>
          <w:tcPr>
            <w:tcW w:w="2339" w:type="dxa"/>
            <w:vAlign w:val="center"/>
          </w:tcPr>
          <w:p w:rsidR="00120858" w:rsidRPr="001F5A86" w:rsidRDefault="00120858" w:rsidP="00120858">
            <w:pPr>
              <w:spacing w:line="276" w:lineRule="auto"/>
              <w:jc w:val="center"/>
              <w:rPr>
                <w:rFonts w:ascii="Arial Narrow" w:hAnsi="Arial Narrow"/>
                <w:b/>
                <w:color w:val="000000"/>
                <w:sz w:val="24"/>
                <w:szCs w:val="24"/>
              </w:rPr>
            </w:pPr>
            <w:r w:rsidRPr="001F5A86">
              <w:rPr>
                <w:rFonts w:ascii="Arial Narrow" w:hAnsi="Arial Narrow"/>
                <w:b/>
                <w:color w:val="000000"/>
                <w:sz w:val="24"/>
                <w:szCs w:val="24"/>
              </w:rPr>
              <w:t>2012/2013</w:t>
            </w:r>
          </w:p>
        </w:tc>
        <w:tc>
          <w:tcPr>
            <w:tcW w:w="2339" w:type="dxa"/>
            <w:vAlign w:val="center"/>
          </w:tcPr>
          <w:p w:rsidR="00120858" w:rsidRPr="001F5A86" w:rsidRDefault="00120858" w:rsidP="00120858">
            <w:pPr>
              <w:jc w:val="center"/>
              <w:rPr>
                <w:rFonts w:ascii="Arial Narrow" w:hAnsi="Arial Narrow"/>
                <w:b/>
                <w:sz w:val="24"/>
                <w:szCs w:val="24"/>
              </w:rPr>
            </w:pPr>
            <w:r w:rsidRPr="001F5A86">
              <w:rPr>
                <w:rFonts w:ascii="Arial Narrow" w:hAnsi="Arial Narrow"/>
                <w:b/>
                <w:sz w:val="24"/>
                <w:szCs w:val="24"/>
              </w:rPr>
              <w:t>2013/2014</w:t>
            </w:r>
          </w:p>
        </w:tc>
      </w:tr>
      <w:tr w:rsidR="00120858" w:rsidRPr="001F5A86" w:rsidTr="00120858">
        <w:trPr>
          <w:jc w:val="center"/>
        </w:trPr>
        <w:tc>
          <w:tcPr>
            <w:tcW w:w="2338" w:type="dxa"/>
            <w:vAlign w:val="center"/>
          </w:tcPr>
          <w:p w:rsidR="00120858" w:rsidRPr="001F5A86" w:rsidRDefault="00120858" w:rsidP="00120858">
            <w:pPr>
              <w:rPr>
                <w:rFonts w:ascii="Arial Narrow" w:hAnsi="Arial Narrow"/>
                <w:sz w:val="24"/>
                <w:szCs w:val="24"/>
              </w:rPr>
            </w:pPr>
            <w:r w:rsidRPr="001F5A86">
              <w:rPr>
                <w:rFonts w:ascii="Arial Narrow" w:hAnsi="Arial Narrow"/>
                <w:color w:val="000000"/>
                <w:sz w:val="24"/>
                <w:szCs w:val="24"/>
              </w:rPr>
              <w:t>ADDETTI PULIZIE</w:t>
            </w:r>
          </w:p>
        </w:tc>
        <w:tc>
          <w:tcPr>
            <w:tcW w:w="2338" w:type="dxa"/>
            <w:vAlign w:val="center"/>
          </w:tcPr>
          <w:p w:rsidR="00120858" w:rsidRPr="001F5A86" w:rsidRDefault="00120858" w:rsidP="00120858">
            <w:pPr>
              <w:jc w:val="center"/>
              <w:rPr>
                <w:rFonts w:ascii="Arial Narrow" w:hAnsi="Arial Narrow"/>
                <w:sz w:val="24"/>
                <w:szCs w:val="24"/>
              </w:rPr>
            </w:pPr>
            <w:r w:rsidRPr="001F5A86">
              <w:rPr>
                <w:rFonts w:ascii="Arial Narrow" w:hAnsi="Arial Narrow"/>
                <w:color w:val="000000"/>
                <w:sz w:val="24"/>
                <w:szCs w:val="24"/>
              </w:rPr>
              <w:t>22</w:t>
            </w:r>
          </w:p>
        </w:tc>
        <w:tc>
          <w:tcPr>
            <w:tcW w:w="2339" w:type="dxa"/>
            <w:vAlign w:val="center"/>
          </w:tcPr>
          <w:p w:rsidR="00120858" w:rsidRPr="001F5A86" w:rsidRDefault="00120858" w:rsidP="00120858">
            <w:pPr>
              <w:jc w:val="center"/>
              <w:rPr>
                <w:rFonts w:ascii="Arial Narrow" w:hAnsi="Arial Narrow"/>
                <w:sz w:val="24"/>
                <w:szCs w:val="24"/>
              </w:rPr>
            </w:pPr>
            <w:r w:rsidRPr="001F5A86">
              <w:rPr>
                <w:rFonts w:ascii="Arial Narrow" w:hAnsi="Arial Narrow"/>
                <w:color w:val="000000"/>
                <w:sz w:val="24"/>
                <w:szCs w:val="24"/>
              </w:rPr>
              <w:t>22</w:t>
            </w:r>
          </w:p>
        </w:tc>
        <w:tc>
          <w:tcPr>
            <w:tcW w:w="2339" w:type="dxa"/>
            <w:vAlign w:val="center"/>
          </w:tcPr>
          <w:p w:rsidR="00120858" w:rsidRPr="001F5A86" w:rsidRDefault="00120858" w:rsidP="00120858">
            <w:pPr>
              <w:jc w:val="center"/>
              <w:rPr>
                <w:rFonts w:ascii="Arial Narrow" w:hAnsi="Arial Narrow"/>
                <w:sz w:val="24"/>
                <w:szCs w:val="24"/>
              </w:rPr>
            </w:pPr>
            <w:r w:rsidRPr="001F5A86">
              <w:rPr>
                <w:rFonts w:ascii="Arial Narrow" w:hAnsi="Arial Narrow"/>
                <w:sz w:val="24"/>
                <w:szCs w:val="24"/>
              </w:rPr>
              <w:t>23</w:t>
            </w:r>
          </w:p>
        </w:tc>
      </w:tr>
      <w:tr w:rsidR="00120858" w:rsidRPr="001F5A86" w:rsidTr="00120858">
        <w:trPr>
          <w:jc w:val="center"/>
        </w:trPr>
        <w:tc>
          <w:tcPr>
            <w:tcW w:w="2338" w:type="dxa"/>
            <w:vAlign w:val="center"/>
          </w:tcPr>
          <w:p w:rsidR="00120858" w:rsidRPr="001F5A86" w:rsidRDefault="00120858" w:rsidP="00120858">
            <w:pPr>
              <w:rPr>
                <w:rFonts w:ascii="Arial Narrow" w:hAnsi="Arial Narrow"/>
                <w:sz w:val="24"/>
                <w:szCs w:val="24"/>
              </w:rPr>
            </w:pPr>
            <w:r w:rsidRPr="001F5A86">
              <w:rPr>
                <w:rFonts w:ascii="Arial Narrow" w:hAnsi="Arial Narrow"/>
                <w:color w:val="000000"/>
                <w:sz w:val="24"/>
                <w:szCs w:val="24"/>
              </w:rPr>
              <w:t>AUSILIARI</w:t>
            </w:r>
          </w:p>
        </w:tc>
        <w:tc>
          <w:tcPr>
            <w:tcW w:w="2338" w:type="dxa"/>
            <w:vAlign w:val="center"/>
          </w:tcPr>
          <w:p w:rsidR="00120858" w:rsidRPr="001F5A86" w:rsidRDefault="00120858" w:rsidP="00120858">
            <w:pPr>
              <w:jc w:val="center"/>
              <w:rPr>
                <w:rFonts w:ascii="Arial Narrow" w:hAnsi="Arial Narrow"/>
                <w:sz w:val="24"/>
                <w:szCs w:val="24"/>
              </w:rPr>
            </w:pPr>
            <w:r w:rsidRPr="001F5A86">
              <w:rPr>
                <w:rFonts w:ascii="Arial Narrow" w:hAnsi="Arial Narrow"/>
                <w:color w:val="000000"/>
                <w:sz w:val="24"/>
                <w:szCs w:val="24"/>
              </w:rPr>
              <w:t>20</w:t>
            </w:r>
          </w:p>
        </w:tc>
        <w:tc>
          <w:tcPr>
            <w:tcW w:w="2339" w:type="dxa"/>
            <w:vAlign w:val="center"/>
          </w:tcPr>
          <w:p w:rsidR="00120858" w:rsidRPr="001F5A86" w:rsidRDefault="00120858" w:rsidP="00120858">
            <w:pPr>
              <w:jc w:val="center"/>
              <w:rPr>
                <w:rFonts w:ascii="Arial Narrow" w:hAnsi="Arial Narrow"/>
                <w:sz w:val="24"/>
                <w:szCs w:val="24"/>
              </w:rPr>
            </w:pPr>
            <w:r w:rsidRPr="001F5A86">
              <w:rPr>
                <w:rFonts w:ascii="Arial Narrow" w:hAnsi="Arial Narrow"/>
                <w:sz w:val="24"/>
                <w:szCs w:val="24"/>
              </w:rPr>
              <w:t>20</w:t>
            </w:r>
          </w:p>
        </w:tc>
        <w:tc>
          <w:tcPr>
            <w:tcW w:w="2339" w:type="dxa"/>
            <w:vAlign w:val="center"/>
          </w:tcPr>
          <w:p w:rsidR="00120858" w:rsidRPr="001F5A86" w:rsidRDefault="00120858" w:rsidP="00120858">
            <w:pPr>
              <w:jc w:val="center"/>
              <w:rPr>
                <w:rFonts w:ascii="Arial Narrow" w:hAnsi="Arial Narrow"/>
                <w:sz w:val="24"/>
                <w:szCs w:val="24"/>
              </w:rPr>
            </w:pPr>
            <w:r w:rsidRPr="001F5A86">
              <w:rPr>
                <w:rFonts w:ascii="Arial Narrow" w:hAnsi="Arial Narrow"/>
                <w:sz w:val="24"/>
                <w:szCs w:val="24"/>
              </w:rPr>
              <w:t>19</w:t>
            </w:r>
          </w:p>
        </w:tc>
      </w:tr>
      <w:tr w:rsidR="00120858" w:rsidRPr="001F5A86" w:rsidTr="00120858">
        <w:trPr>
          <w:jc w:val="center"/>
        </w:trPr>
        <w:tc>
          <w:tcPr>
            <w:tcW w:w="2338" w:type="dxa"/>
            <w:vAlign w:val="center"/>
          </w:tcPr>
          <w:p w:rsidR="00120858" w:rsidRPr="001F5A86" w:rsidRDefault="00120858" w:rsidP="00120858">
            <w:pPr>
              <w:rPr>
                <w:rFonts w:ascii="Arial Narrow" w:hAnsi="Arial Narrow"/>
                <w:sz w:val="24"/>
                <w:szCs w:val="24"/>
              </w:rPr>
            </w:pPr>
            <w:r w:rsidRPr="001F5A86">
              <w:rPr>
                <w:rFonts w:ascii="Arial Narrow" w:hAnsi="Arial Narrow"/>
                <w:color w:val="000000"/>
                <w:sz w:val="24"/>
                <w:szCs w:val="24"/>
              </w:rPr>
              <w:t>AMMINISTRATIVI</w:t>
            </w:r>
          </w:p>
        </w:tc>
        <w:tc>
          <w:tcPr>
            <w:tcW w:w="2338" w:type="dxa"/>
            <w:vAlign w:val="center"/>
          </w:tcPr>
          <w:p w:rsidR="00120858" w:rsidRPr="001F5A86" w:rsidRDefault="00120858" w:rsidP="00120858">
            <w:pPr>
              <w:jc w:val="center"/>
              <w:rPr>
                <w:rFonts w:ascii="Arial Narrow" w:hAnsi="Arial Narrow"/>
                <w:sz w:val="24"/>
                <w:szCs w:val="24"/>
              </w:rPr>
            </w:pPr>
            <w:r w:rsidRPr="001F5A86">
              <w:rPr>
                <w:rFonts w:ascii="Arial Narrow" w:hAnsi="Arial Narrow"/>
                <w:color w:val="000000"/>
                <w:sz w:val="24"/>
                <w:szCs w:val="24"/>
              </w:rPr>
              <w:t>51</w:t>
            </w:r>
          </w:p>
        </w:tc>
        <w:tc>
          <w:tcPr>
            <w:tcW w:w="2339" w:type="dxa"/>
            <w:vAlign w:val="center"/>
          </w:tcPr>
          <w:p w:rsidR="00120858" w:rsidRPr="001F5A86" w:rsidRDefault="00120858" w:rsidP="00120858">
            <w:pPr>
              <w:jc w:val="center"/>
              <w:rPr>
                <w:rFonts w:ascii="Arial Narrow" w:hAnsi="Arial Narrow"/>
                <w:sz w:val="24"/>
                <w:szCs w:val="24"/>
              </w:rPr>
            </w:pPr>
            <w:r w:rsidRPr="001F5A86">
              <w:rPr>
                <w:rFonts w:ascii="Arial Narrow" w:hAnsi="Arial Narrow"/>
                <w:sz w:val="24"/>
                <w:szCs w:val="24"/>
              </w:rPr>
              <w:t>51</w:t>
            </w:r>
          </w:p>
        </w:tc>
        <w:tc>
          <w:tcPr>
            <w:tcW w:w="2339" w:type="dxa"/>
            <w:vAlign w:val="center"/>
          </w:tcPr>
          <w:p w:rsidR="00120858" w:rsidRPr="001F5A86" w:rsidRDefault="00120858" w:rsidP="00120858">
            <w:pPr>
              <w:jc w:val="center"/>
              <w:rPr>
                <w:rFonts w:ascii="Arial Narrow" w:hAnsi="Arial Narrow"/>
                <w:sz w:val="24"/>
                <w:szCs w:val="24"/>
              </w:rPr>
            </w:pPr>
            <w:r w:rsidRPr="001F5A86">
              <w:rPr>
                <w:rFonts w:ascii="Arial Narrow" w:hAnsi="Arial Narrow"/>
                <w:sz w:val="24"/>
                <w:szCs w:val="24"/>
              </w:rPr>
              <w:t>49</w:t>
            </w:r>
          </w:p>
        </w:tc>
      </w:tr>
      <w:tr w:rsidR="00244EE1" w:rsidRPr="001F5A86" w:rsidTr="00120858">
        <w:trPr>
          <w:jc w:val="center"/>
        </w:trPr>
        <w:tc>
          <w:tcPr>
            <w:tcW w:w="2338" w:type="dxa"/>
            <w:vAlign w:val="center"/>
          </w:tcPr>
          <w:p w:rsidR="00244EE1" w:rsidRPr="001F5A86" w:rsidRDefault="00244EE1" w:rsidP="002871BD">
            <w:pPr>
              <w:rPr>
                <w:rFonts w:ascii="Arial Narrow" w:hAnsi="Arial Narrow"/>
                <w:color w:val="000000"/>
                <w:sz w:val="24"/>
                <w:szCs w:val="24"/>
              </w:rPr>
            </w:pPr>
            <w:r w:rsidRPr="001F5A86">
              <w:rPr>
                <w:rFonts w:ascii="Arial Narrow" w:hAnsi="Arial Narrow"/>
                <w:color w:val="000000"/>
                <w:sz w:val="24"/>
                <w:szCs w:val="24"/>
              </w:rPr>
              <w:t>TUTOR</w:t>
            </w:r>
          </w:p>
        </w:tc>
        <w:tc>
          <w:tcPr>
            <w:tcW w:w="2338" w:type="dxa"/>
            <w:vAlign w:val="center"/>
          </w:tcPr>
          <w:p w:rsidR="00244EE1" w:rsidRPr="001F5A86" w:rsidRDefault="00244EE1" w:rsidP="00120858">
            <w:pPr>
              <w:jc w:val="center"/>
              <w:rPr>
                <w:rFonts w:ascii="Arial Narrow" w:hAnsi="Arial Narrow"/>
                <w:color w:val="000000"/>
                <w:sz w:val="24"/>
                <w:szCs w:val="24"/>
              </w:rPr>
            </w:pPr>
            <w:r w:rsidRPr="001F5A86">
              <w:rPr>
                <w:rFonts w:ascii="Arial Narrow" w:hAnsi="Arial Narrow"/>
                <w:color w:val="000000"/>
                <w:sz w:val="24"/>
                <w:szCs w:val="24"/>
              </w:rPr>
              <w:t>27</w:t>
            </w:r>
          </w:p>
        </w:tc>
        <w:tc>
          <w:tcPr>
            <w:tcW w:w="2339" w:type="dxa"/>
            <w:vAlign w:val="center"/>
          </w:tcPr>
          <w:p w:rsidR="00244EE1" w:rsidRPr="001F5A86" w:rsidRDefault="00244EE1" w:rsidP="00120858">
            <w:pPr>
              <w:jc w:val="center"/>
              <w:rPr>
                <w:rFonts w:ascii="Arial Narrow" w:hAnsi="Arial Narrow"/>
                <w:sz w:val="24"/>
                <w:szCs w:val="24"/>
              </w:rPr>
            </w:pPr>
            <w:r w:rsidRPr="001F5A86">
              <w:rPr>
                <w:rFonts w:ascii="Arial Narrow" w:hAnsi="Arial Narrow"/>
                <w:sz w:val="24"/>
                <w:szCs w:val="24"/>
              </w:rPr>
              <w:t>27</w:t>
            </w:r>
          </w:p>
        </w:tc>
        <w:tc>
          <w:tcPr>
            <w:tcW w:w="2339" w:type="dxa"/>
            <w:vAlign w:val="center"/>
          </w:tcPr>
          <w:p w:rsidR="00244EE1" w:rsidRPr="001F5A86" w:rsidRDefault="00244EE1" w:rsidP="00120858">
            <w:pPr>
              <w:jc w:val="center"/>
              <w:rPr>
                <w:rFonts w:ascii="Arial Narrow" w:hAnsi="Arial Narrow"/>
                <w:sz w:val="24"/>
                <w:szCs w:val="24"/>
              </w:rPr>
            </w:pPr>
            <w:r w:rsidRPr="001F5A86">
              <w:rPr>
                <w:rFonts w:ascii="Arial Narrow" w:hAnsi="Arial Narrow"/>
                <w:sz w:val="24"/>
                <w:szCs w:val="24"/>
              </w:rPr>
              <w:t>26</w:t>
            </w:r>
          </w:p>
        </w:tc>
      </w:tr>
      <w:tr w:rsidR="00244EE1" w:rsidRPr="001F5A86" w:rsidTr="00120858">
        <w:trPr>
          <w:jc w:val="center"/>
        </w:trPr>
        <w:tc>
          <w:tcPr>
            <w:tcW w:w="2338" w:type="dxa"/>
            <w:vAlign w:val="center"/>
          </w:tcPr>
          <w:p w:rsidR="00244EE1" w:rsidRPr="001F5A86" w:rsidRDefault="00244EE1" w:rsidP="002871BD">
            <w:pPr>
              <w:rPr>
                <w:rFonts w:ascii="Arial Narrow" w:hAnsi="Arial Narrow"/>
                <w:color w:val="000000"/>
                <w:sz w:val="24"/>
                <w:szCs w:val="24"/>
              </w:rPr>
            </w:pPr>
            <w:r w:rsidRPr="001F5A86">
              <w:rPr>
                <w:rFonts w:ascii="Arial Narrow" w:hAnsi="Arial Narrow"/>
                <w:color w:val="000000"/>
                <w:sz w:val="24"/>
                <w:szCs w:val="24"/>
              </w:rPr>
              <w:t>DOCENTI</w:t>
            </w:r>
          </w:p>
        </w:tc>
        <w:tc>
          <w:tcPr>
            <w:tcW w:w="2338" w:type="dxa"/>
            <w:vAlign w:val="center"/>
          </w:tcPr>
          <w:p w:rsidR="00244EE1" w:rsidRPr="001F5A86" w:rsidRDefault="00244EE1" w:rsidP="00120858">
            <w:pPr>
              <w:jc w:val="center"/>
              <w:rPr>
                <w:rFonts w:ascii="Arial Narrow" w:hAnsi="Arial Narrow"/>
                <w:color w:val="000000"/>
                <w:sz w:val="24"/>
                <w:szCs w:val="24"/>
              </w:rPr>
            </w:pPr>
            <w:r w:rsidRPr="001F5A86">
              <w:rPr>
                <w:rFonts w:ascii="Arial Narrow" w:hAnsi="Arial Narrow"/>
                <w:color w:val="000000"/>
                <w:sz w:val="24"/>
                <w:szCs w:val="24"/>
              </w:rPr>
              <w:t>80</w:t>
            </w:r>
          </w:p>
        </w:tc>
        <w:tc>
          <w:tcPr>
            <w:tcW w:w="2339" w:type="dxa"/>
            <w:vAlign w:val="center"/>
          </w:tcPr>
          <w:p w:rsidR="00244EE1" w:rsidRPr="001F5A86" w:rsidRDefault="00244EE1" w:rsidP="00120858">
            <w:pPr>
              <w:jc w:val="center"/>
              <w:rPr>
                <w:rFonts w:ascii="Arial Narrow" w:hAnsi="Arial Narrow"/>
                <w:sz w:val="24"/>
                <w:szCs w:val="24"/>
              </w:rPr>
            </w:pPr>
            <w:r w:rsidRPr="001F5A86">
              <w:rPr>
                <w:rFonts w:ascii="Arial Narrow" w:hAnsi="Arial Narrow"/>
                <w:color w:val="000000"/>
                <w:sz w:val="24"/>
                <w:szCs w:val="24"/>
              </w:rPr>
              <w:t>79</w:t>
            </w:r>
          </w:p>
        </w:tc>
        <w:tc>
          <w:tcPr>
            <w:tcW w:w="2339" w:type="dxa"/>
            <w:vAlign w:val="center"/>
          </w:tcPr>
          <w:p w:rsidR="00244EE1" w:rsidRPr="001F5A86" w:rsidRDefault="00244EE1" w:rsidP="00120858">
            <w:pPr>
              <w:jc w:val="center"/>
              <w:rPr>
                <w:rFonts w:ascii="Arial Narrow" w:hAnsi="Arial Narrow"/>
                <w:sz w:val="24"/>
                <w:szCs w:val="24"/>
              </w:rPr>
            </w:pPr>
            <w:r w:rsidRPr="001F5A86">
              <w:rPr>
                <w:rFonts w:ascii="Arial Narrow" w:hAnsi="Arial Narrow"/>
                <w:color w:val="000000"/>
                <w:sz w:val="24"/>
                <w:szCs w:val="24"/>
              </w:rPr>
              <w:t>78</w:t>
            </w:r>
          </w:p>
        </w:tc>
      </w:tr>
      <w:tr w:rsidR="00244EE1" w:rsidRPr="001F5A86" w:rsidTr="00120858">
        <w:trPr>
          <w:jc w:val="center"/>
        </w:trPr>
        <w:tc>
          <w:tcPr>
            <w:tcW w:w="2338" w:type="dxa"/>
            <w:vAlign w:val="center"/>
          </w:tcPr>
          <w:p w:rsidR="00244EE1" w:rsidRPr="001F5A86" w:rsidRDefault="00244EE1" w:rsidP="00244EE1">
            <w:pPr>
              <w:jc w:val="right"/>
              <w:rPr>
                <w:rFonts w:ascii="Arial Narrow" w:hAnsi="Arial Narrow"/>
                <w:b/>
                <w:color w:val="000000"/>
                <w:sz w:val="24"/>
                <w:szCs w:val="24"/>
              </w:rPr>
            </w:pPr>
            <w:r w:rsidRPr="001F5A86">
              <w:rPr>
                <w:rFonts w:ascii="Arial Narrow" w:hAnsi="Arial Narrow"/>
                <w:b/>
                <w:color w:val="000000"/>
                <w:sz w:val="24"/>
                <w:szCs w:val="24"/>
              </w:rPr>
              <w:t>TOTALE</w:t>
            </w:r>
          </w:p>
        </w:tc>
        <w:tc>
          <w:tcPr>
            <w:tcW w:w="2338" w:type="dxa"/>
            <w:vAlign w:val="center"/>
          </w:tcPr>
          <w:p w:rsidR="00244EE1" w:rsidRPr="001F5A86" w:rsidRDefault="00244EE1" w:rsidP="00120858">
            <w:pPr>
              <w:jc w:val="center"/>
              <w:rPr>
                <w:rFonts w:ascii="Arial Narrow" w:hAnsi="Arial Narrow"/>
                <w:b/>
                <w:color w:val="000000"/>
                <w:sz w:val="24"/>
                <w:szCs w:val="24"/>
              </w:rPr>
            </w:pPr>
            <w:r w:rsidRPr="001F5A86">
              <w:rPr>
                <w:rFonts w:ascii="Arial Narrow" w:hAnsi="Arial Narrow"/>
                <w:b/>
                <w:color w:val="000000"/>
                <w:sz w:val="24"/>
                <w:szCs w:val="24"/>
              </w:rPr>
              <w:t>200</w:t>
            </w:r>
          </w:p>
        </w:tc>
        <w:tc>
          <w:tcPr>
            <w:tcW w:w="2339" w:type="dxa"/>
            <w:vAlign w:val="center"/>
          </w:tcPr>
          <w:p w:rsidR="00244EE1" w:rsidRPr="001F5A86" w:rsidRDefault="00244EE1" w:rsidP="00120858">
            <w:pPr>
              <w:jc w:val="center"/>
              <w:rPr>
                <w:rFonts w:ascii="Arial Narrow" w:hAnsi="Arial Narrow"/>
                <w:b/>
                <w:sz w:val="24"/>
                <w:szCs w:val="24"/>
              </w:rPr>
            </w:pPr>
            <w:r w:rsidRPr="001F5A86">
              <w:rPr>
                <w:rFonts w:ascii="Arial Narrow" w:hAnsi="Arial Narrow"/>
                <w:b/>
                <w:color w:val="000000"/>
                <w:sz w:val="24"/>
                <w:szCs w:val="24"/>
              </w:rPr>
              <w:t>199</w:t>
            </w:r>
          </w:p>
        </w:tc>
        <w:tc>
          <w:tcPr>
            <w:tcW w:w="2339" w:type="dxa"/>
            <w:vAlign w:val="center"/>
          </w:tcPr>
          <w:p w:rsidR="00244EE1" w:rsidRPr="001F5A86" w:rsidRDefault="00244EE1" w:rsidP="00120858">
            <w:pPr>
              <w:jc w:val="center"/>
              <w:rPr>
                <w:rFonts w:ascii="Arial Narrow" w:hAnsi="Arial Narrow"/>
                <w:b/>
                <w:sz w:val="24"/>
                <w:szCs w:val="24"/>
              </w:rPr>
            </w:pPr>
            <w:r w:rsidRPr="001F5A86">
              <w:rPr>
                <w:rFonts w:ascii="Arial Narrow" w:hAnsi="Arial Narrow"/>
                <w:b/>
                <w:color w:val="000000"/>
                <w:sz w:val="24"/>
                <w:szCs w:val="24"/>
              </w:rPr>
              <w:t>195</w:t>
            </w:r>
          </w:p>
        </w:tc>
      </w:tr>
    </w:tbl>
    <w:p w:rsidR="00120858" w:rsidRPr="001F5A86" w:rsidRDefault="00120858">
      <w:pPr>
        <w:rPr>
          <w:rFonts w:ascii="Arial Narrow" w:hAnsi="Arial Narrow"/>
          <w:sz w:val="24"/>
          <w:szCs w:val="24"/>
        </w:rPr>
      </w:pPr>
    </w:p>
    <w:tbl>
      <w:tblPr>
        <w:tblStyle w:val="Grigliatabella"/>
        <w:tblW w:w="0" w:type="auto"/>
        <w:jc w:val="center"/>
        <w:tblLook w:val="04A0" w:firstRow="1" w:lastRow="0" w:firstColumn="1" w:lastColumn="0" w:noHBand="0" w:noVBand="1"/>
      </w:tblPr>
      <w:tblGrid>
        <w:gridCol w:w="2338"/>
        <w:gridCol w:w="2338"/>
        <w:gridCol w:w="2339"/>
        <w:gridCol w:w="2339"/>
      </w:tblGrid>
      <w:tr w:rsidR="00120858" w:rsidRPr="001F5A86" w:rsidTr="002871BD">
        <w:trPr>
          <w:jc w:val="center"/>
        </w:trPr>
        <w:tc>
          <w:tcPr>
            <w:tcW w:w="9354" w:type="dxa"/>
            <w:gridSpan w:val="4"/>
            <w:shd w:val="clear" w:color="auto" w:fill="BFBFBF" w:themeFill="background1" w:themeFillShade="BF"/>
            <w:vAlign w:val="center"/>
          </w:tcPr>
          <w:p w:rsidR="00120858" w:rsidRPr="001F5A86" w:rsidRDefault="00120858" w:rsidP="002871BD">
            <w:pPr>
              <w:jc w:val="center"/>
              <w:rPr>
                <w:rFonts w:ascii="Arial Narrow" w:hAnsi="Arial Narrow"/>
                <w:b/>
                <w:sz w:val="24"/>
                <w:szCs w:val="24"/>
              </w:rPr>
            </w:pPr>
            <w:r w:rsidRPr="001F5A86">
              <w:rPr>
                <w:rFonts w:ascii="Arial Narrow" w:hAnsi="Arial Narrow"/>
                <w:b/>
                <w:color w:val="000000"/>
                <w:sz w:val="24"/>
                <w:szCs w:val="24"/>
              </w:rPr>
              <w:t>PERSONALE A TEMPO DETERMINATO</w:t>
            </w:r>
          </w:p>
        </w:tc>
      </w:tr>
      <w:tr w:rsidR="00120858" w:rsidRPr="001F5A86" w:rsidTr="00D0618A">
        <w:trPr>
          <w:trHeight w:val="728"/>
          <w:jc w:val="center"/>
        </w:trPr>
        <w:tc>
          <w:tcPr>
            <w:tcW w:w="2338" w:type="dxa"/>
            <w:vAlign w:val="center"/>
          </w:tcPr>
          <w:p w:rsidR="00120858" w:rsidRPr="001F5A86" w:rsidRDefault="00120858" w:rsidP="002871BD">
            <w:pPr>
              <w:jc w:val="center"/>
              <w:rPr>
                <w:rFonts w:ascii="Arial Narrow" w:hAnsi="Arial Narrow"/>
                <w:b/>
                <w:sz w:val="24"/>
                <w:szCs w:val="24"/>
              </w:rPr>
            </w:pPr>
            <w:r w:rsidRPr="001F5A86">
              <w:rPr>
                <w:rFonts w:ascii="Arial Narrow" w:hAnsi="Arial Narrow"/>
                <w:b/>
                <w:color w:val="000000"/>
                <w:sz w:val="24"/>
                <w:szCs w:val="24"/>
              </w:rPr>
              <w:t>FIGURA PROFESSIONALE</w:t>
            </w:r>
          </w:p>
        </w:tc>
        <w:tc>
          <w:tcPr>
            <w:tcW w:w="2338" w:type="dxa"/>
            <w:vAlign w:val="center"/>
          </w:tcPr>
          <w:p w:rsidR="00120858" w:rsidRPr="001F5A86" w:rsidRDefault="00120858" w:rsidP="002871BD">
            <w:pPr>
              <w:jc w:val="center"/>
              <w:rPr>
                <w:rFonts w:ascii="Arial Narrow" w:hAnsi="Arial Narrow"/>
                <w:b/>
                <w:sz w:val="24"/>
                <w:szCs w:val="24"/>
              </w:rPr>
            </w:pPr>
            <w:r w:rsidRPr="001F5A86">
              <w:rPr>
                <w:rFonts w:ascii="Arial Narrow" w:hAnsi="Arial Narrow"/>
                <w:b/>
                <w:color w:val="000000"/>
                <w:sz w:val="24"/>
                <w:szCs w:val="24"/>
              </w:rPr>
              <w:t>2011</w:t>
            </w:r>
            <w:r w:rsidR="00244EE1" w:rsidRPr="001F5A86">
              <w:rPr>
                <w:rFonts w:ascii="Arial Narrow" w:hAnsi="Arial Narrow"/>
                <w:b/>
                <w:color w:val="000000"/>
                <w:sz w:val="24"/>
                <w:szCs w:val="24"/>
              </w:rPr>
              <w:t>/2</w:t>
            </w:r>
            <w:r w:rsidRPr="001F5A86">
              <w:rPr>
                <w:rFonts w:ascii="Arial Narrow" w:hAnsi="Arial Narrow"/>
                <w:b/>
                <w:color w:val="000000"/>
                <w:sz w:val="24"/>
                <w:szCs w:val="24"/>
              </w:rPr>
              <w:t>012</w:t>
            </w:r>
          </w:p>
        </w:tc>
        <w:tc>
          <w:tcPr>
            <w:tcW w:w="2339" w:type="dxa"/>
            <w:vAlign w:val="center"/>
          </w:tcPr>
          <w:p w:rsidR="00120858" w:rsidRPr="001F5A86" w:rsidRDefault="00120858" w:rsidP="002871BD">
            <w:pPr>
              <w:spacing w:line="276" w:lineRule="auto"/>
              <w:jc w:val="center"/>
              <w:rPr>
                <w:rFonts w:ascii="Arial Narrow" w:hAnsi="Arial Narrow"/>
                <w:b/>
                <w:color w:val="000000"/>
                <w:sz w:val="24"/>
                <w:szCs w:val="24"/>
              </w:rPr>
            </w:pPr>
            <w:r w:rsidRPr="001F5A86">
              <w:rPr>
                <w:rFonts w:ascii="Arial Narrow" w:hAnsi="Arial Narrow"/>
                <w:b/>
                <w:color w:val="000000"/>
                <w:sz w:val="24"/>
                <w:szCs w:val="24"/>
              </w:rPr>
              <w:t>2012/2013</w:t>
            </w:r>
          </w:p>
        </w:tc>
        <w:tc>
          <w:tcPr>
            <w:tcW w:w="2339" w:type="dxa"/>
            <w:vAlign w:val="center"/>
          </w:tcPr>
          <w:p w:rsidR="00120858" w:rsidRPr="001F5A86" w:rsidRDefault="00120858" w:rsidP="002871BD">
            <w:pPr>
              <w:jc w:val="center"/>
              <w:rPr>
                <w:rFonts w:ascii="Arial Narrow" w:hAnsi="Arial Narrow"/>
                <w:b/>
                <w:sz w:val="24"/>
                <w:szCs w:val="24"/>
              </w:rPr>
            </w:pPr>
            <w:r w:rsidRPr="001F5A86">
              <w:rPr>
                <w:rFonts w:ascii="Arial Narrow" w:hAnsi="Arial Narrow"/>
                <w:b/>
                <w:sz w:val="24"/>
                <w:szCs w:val="24"/>
              </w:rPr>
              <w:t>2013/2014</w:t>
            </w:r>
          </w:p>
        </w:tc>
      </w:tr>
      <w:tr w:rsidR="00120858" w:rsidRPr="001F5A86" w:rsidTr="002871BD">
        <w:trPr>
          <w:jc w:val="center"/>
        </w:trPr>
        <w:tc>
          <w:tcPr>
            <w:tcW w:w="2338" w:type="dxa"/>
            <w:vAlign w:val="center"/>
          </w:tcPr>
          <w:p w:rsidR="00120858" w:rsidRPr="001F5A86" w:rsidRDefault="00120858" w:rsidP="002871BD">
            <w:pPr>
              <w:rPr>
                <w:rFonts w:ascii="Arial Narrow" w:hAnsi="Arial Narrow"/>
                <w:sz w:val="24"/>
                <w:szCs w:val="24"/>
              </w:rPr>
            </w:pPr>
            <w:r w:rsidRPr="001F5A86">
              <w:rPr>
                <w:rFonts w:ascii="Arial Narrow" w:hAnsi="Arial Narrow"/>
                <w:color w:val="000000"/>
                <w:sz w:val="24"/>
                <w:szCs w:val="24"/>
              </w:rPr>
              <w:t>ADDETTI PULIZIE</w:t>
            </w:r>
          </w:p>
        </w:tc>
        <w:tc>
          <w:tcPr>
            <w:tcW w:w="2338" w:type="dxa"/>
            <w:vAlign w:val="center"/>
          </w:tcPr>
          <w:p w:rsidR="00120858" w:rsidRPr="001F5A86" w:rsidRDefault="00120858" w:rsidP="002871BD">
            <w:pPr>
              <w:jc w:val="center"/>
              <w:rPr>
                <w:rFonts w:ascii="Arial Narrow" w:hAnsi="Arial Narrow"/>
                <w:sz w:val="24"/>
                <w:szCs w:val="24"/>
              </w:rPr>
            </w:pPr>
            <w:r w:rsidRPr="001F5A86">
              <w:rPr>
                <w:rFonts w:ascii="Arial Narrow" w:hAnsi="Arial Narrow"/>
                <w:color w:val="000000"/>
                <w:sz w:val="24"/>
                <w:szCs w:val="24"/>
              </w:rPr>
              <w:t>4</w:t>
            </w:r>
          </w:p>
        </w:tc>
        <w:tc>
          <w:tcPr>
            <w:tcW w:w="2339" w:type="dxa"/>
            <w:vAlign w:val="center"/>
          </w:tcPr>
          <w:p w:rsidR="00120858" w:rsidRPr="00D52BC8" w:rsidRDefault="00D0618A" w:rsidP="002871BD">
            <w:pPr>
              <w:jc w:val="center"/>
              <w:rPr>
                <w:rFonts w:ascii="Arial Narrow" w:hAnsi="Arial Narrow"/>
                <w:sz w:val="24"/>
                <w:szCs w:val="24"/>
              </w:rPr>
            </w:pPr>
            <w:r w:rsidRPr="00D52BC8">
              <w:rPr>
                <w:rFonts w:ascii="Arial Narrow" w:hAnsi="Arial Narrow"/>
                <w:color w:val="000000"/>
                <w:sz w:val="24"/>
                <w:szCs w:val="24"/>
              </w:rPr>
              <w:t>5</w:t>
            </w:r>
          </w:p>
        </w:tc>
        <w:tc>
          <w:tcPr>
            <w:tcW w:w="2339" w:type="dxa"/>
            <w:vAlign w:val="center"/>
          </w:tcPr>
          <w:p w:rsidR="00120858" w:rsidRPr="00D52BC8" w:rsidRDefault="00120858" w:rsidP="002871BD">
            <w:pPr>
              <w:jc w:val="center"/>
              <w:rPr>
                <w:rFonts w:ascii="Arial Narrow" w:hAnsi="Arial Narrow"/>
                <w:sz w:val="24"/>
                <w:szCs w:val="24"/>
              </w:rPr>
            </w:pPr>
            <w:r w:rsidRPr="00D52BC8">
              <w:rPr>
                <w:rFonts w:ascii="Arial Narrow" w:hAnsi="Arial Narrow"/>
                <w:color w:val="000000"/>
                <w:sz w:val="24"/>
                <w:szCs w:val="24"/>
              </w:rPr>
              <w:t>5</w:t>
            </w:r>
          </w:p>
        </w:tc>
      </w:tr>
      <w:tr w:rsidR="00120858" w:rsidRPr="001F5A86" w:rsidTr="002871BD">
        <w:trPr>
          <w:jc w:val="center"/>
        </w:trPr>
        <w:tc>
          <w:tcPr>
            <w:tcW w:w="2338" w:type="dxa"/>
            <w:vAlign w:val="center"/>
          </w:tcPr>
          <w:p w:rsidR="00120858" w:rsidRPr="001F5A86" w:rsidRDefault="00120858" w:rsidP="002871BD">
            <w:pPr>
              <w:rPr>
                <w:rFonts w:ascii="Arial Narrow" w:hAnsi="Arial Narrow"/>
                <w:sz w:val="24"/>
                <w:szCs w:val="24"/>
              </w:rPr>
            </w:pPr>
            <w:r w:rsidRPr="001F5A86">
              <w:rPr>
                <w:rFonts w:ascii="Arial Narrow" w:hAnsi="Arial Narrow"/>
                <w:color w:val="000000"/>
                <w:sz w:val="24"/>
                <w:szCs w:val="24"/>
              </w:rPr>
              <w:t>AUSILIARI</w:t>
            </w:r>
          </w:p>
        </w:tc>
        <w:tc>
          <w:tcPr>
            <w:tcW w:w="2338" w:type="dxa"/>
            <w:vAlign w:val="center"/>
          </w:tcPr>
          <w:p w:rsidR="00120858" w:rsidRPr="001F5A86" w:rsidRDefault="00244EE1" w:rsidP="002871BD">
            <w:pPr>
              <w:jc w:val="center"/>
              <w:rPr>
                <w:rFonts w:ascii="Arial Narrow" w:hAnsi="Arial Narrow"/>
                <w:sz w:val="24"/>
                <w:szCs w:val="24"/>
              </w:rPr>
            </w:pPr>
            <w:r w:rsidRPr="001F5A86">
              <w:rPr>
                <w:rFonts w:ascii="Arial Narrow" w:hAnsi="Arial Narrow"/>
                <w:sz w:val="24"/>
                <w:szCs w:val="24"/>
              </w:rPr>
              <w:t>1</w:t>
            </w:r>
          </w:p>
        </w:tc>
        <w:tc>
          <w:tcPr>
            <w:tcW w:w="2339" w:type="dxa"/>
            <w:vAlign w:val="center"/>
          </w:tcPr>
          <w:p w:rsidR="00120858" w:rsidRPr="00D52BC8" w:rsidRDefault="00D0618A" w:rsidP="002871BD">
            <w:pPr>
              <w:jc w:val="center"/>
              <w:rPr>
                <w:rFonts w:ascii="Arial Narrow" w:hAnsi="Arial Narrow"/>
                <w:sz w:val="24"/>
                <w:szCs w:val="24"/>
              </w:rPr>
            </w:pPr>
            <w:r w:rsidRPr="00D52BC8">
              <w:rPr>
                <w:rFonts w:ascii="Arial Narrow" w:hAnsi="Arial Narrow"/>
                <w:sz w:val="24"/>
                <w:szCs w:val="24"/>
              </w:rPr>
              <w:t>4</w:t>
            </w:r>
          </w:p>
        </w:tc>
        <w:tc>
          <w:tcPr>
            <w:tcW w:w="2339" w:type="dxa"/>
            <w:vAlign w:val="center"/>
          </w:tcPr>
          <w:p w:rsidR="00120858" w:rsidRPr="00D52BC8" w:rsidRDefault="00D0618A" w:rsidP="002871BD">
            <w:pPr>
              <w:jc w:val="center"/>
              <w:rPr>
                <w:rFonts w:ascii="Arial Narrow" w:hAnsi="Arial Narrow"/>
                <w:sz w:val="24"/>
                <w:szCs w:val="24"/>
              </w:rPr>
            </w:pPr>
            <w:r w:rsidRPr="00D52BC8">
              <w:rPr>
                <w:rFonts w:ascii="Arial Narrow" w:hAnsi="Arial Narrow"/>
                <w:sz w:val="24"/>
                <w:szCs w:val="24"/>
              </w:rPr>
              <w:t>5</w:t>
            </w:r>
          </w:p>
        </w:tc>
      </w:tr>
      <w:tr w:rsidR="00120858" w:rsidRPr="001F5A86" w:rsidTr="002871BD">
        <w:trPr>
          <w:jc w:val="center"/>
        </w:trPr>
        <w:tc>
          <w:tcPr>
            <w:tcW w:w="2338" w:type="dxa"/>
            <w:vAlign w:val="center"/>
          </w:tcPr>
          <w:p w:rsidR="00120858" w:rsidRPr="001F5A86" w:rsidRDefault="00120858" w:rsidP="002871BD">
            <w:pPr>
              <w:rPr>
                <w:rFonts w:ascii="Arial Narrow" w:hAnsi="Arial Narrow"/>
                <w:sz w:val="24"/>
                <w:szCs w:val="24"/>
              </w:rPr>
            </w:pPr>
            <w:r w:rsidRPr="001F5A86">
              <w:rPr>
                <w:rFonts w:ascii="Arial Narrow" w:hAnsi="Arial Narrow"/>
                <w:color w:val="000000"/>
                <w:sz w:val="24"/>
                <w:szCs w:val="24"/>
              </w:rPr>
              <w:t>AMMINISTRATIVI</w:t>
            </w:r>
          </w:p>
        </w:tc>
        <w:tc>
          <w:tcPr>
            <w:tcW w:w="2338" w:type="dxa"/>
            <w:vAlign w:val="center"/>
          </w:tcPr>
          <w:p w:rsidR="00120858" w:rsidRPr="001F5A86" w:rsidRDefault="00244EE1" w:rsidP="002871BD">
            <w:pPr>
              <w:jc w:val="center"/>
              <w:rPr>
                <w:rFonts w:ascii="Arial Narrow" w:hAnsi="Arial Narrow"/>
                <w:sz w:val="24"/>
                <w:szCs w:val="24"/>
              </w:rPr>
            </w:pPr>
            <w:r w:rsidRPr="001F5A86">
              <w:rPr>
                <w:rFonts w:ascii="Arial Narrow" w:hAnsi="Arial Narrow"/>
                <w:sz w:val="24"/>
                <w:szCs w:val="24"/>
              </w:rPr>
              <w:t>12</w:t>
            </w:r>
          </w:p>
        </w:tc>
        <w:tc>
          <w:tcPr>
            <w:tcW w:w="2339" w:type="dxa"/>
            <w:vAlign w:val="center"/>
          </w:tcPr>
          <w:p w:rsidR="00120858" w:rsidRPr="00D52BC8" w:rsidRDefault="00D0618A" w:rsidP="002871BD">
            <w:pPr>
              <w:jc w:val="center"/>
              <w:rPr>
                <w:rFonts w:ascii="Arial Narrow" w:hAnsi="Arial Narrow"/>
                <w:sz w:val="24"/>
                <w:szCs w:val="24"/>
              </w:rPr>
            </w:pPr>
            <w:r w:rsidRPr="00D52BC8">
              <w:rPr>
                <w:rFonts w:ascii="Arial Narrow" w:hAnsi="Arial Narrow"/>
                <w:sz w:val="24"/>
                <w:szCs w:val="24"/>
              </w:rPr>
              <w:t>6</w:t>
            </w:r>
          </w:p>
        </w:tc>
        <w:tc>
          <w:tcPr>
            <w:tcW w:w="2339" w:type="dxa"/>
            <w:vAlign w:val="center"/>
          </w:tcPr>
          <w:p w:rsidR="00120858" w:rsidRPr="00D52BC8" w:rsidRDefault="00D0618A" w:rsidP="002871BD">
            <w:pPr>
              <w:jc w:val="center"/>
              <w:rPr>
                <w:rFonts w:ascii="Arial Narrow" w:hAnsi="Arial Narrow"/>
                <w:sz w:val="24"/>
                <w:szCs w:val="24"/>
              </w:rPr>
            </w:pPr>
            <w:r w:rsidRPr="00D52BC8">
              <w:rPr>
                <w:rFonts w:ascii="Arial Narrow" w:hAnsi="Arial Narrow"/>
                <w:sz w:val="24"/>
                <w:szCs w:val="24"/>
              </w:rPr>
              <w:t>17</w:t>
            </w:r>
          </w:p>
        </w:tc>
      </w:tr>
      <w:tr w:rsidR="00120858" w:rsidRPr="001F5A86" w:rsidTr="002871BD">
        <w:trPr>
          <w:jc w:val="center"/>
        </w:trPr>
        <w:tc>
          <w:tcPr>
            <w:tcW w:w="2338" w:type="dxa"/>
            <w:vAlign w:val="center"/>
          </w:tcPr>
          <w:p w:rsidR="00120858" w:rsidRPr="001F5A86" w:rsidRDefault="00244EE1" w:rsidP="00244EE1">
            <w:pPr>
              <w:rPr>
                <w:rFonts w:ascii="Arial Narrow" w:hAnsi="Arial Narrow"/>
                <w:color w:val="000000"/>
                <w:sz w:val="24"/>
                <w:szCs w:val="24"/>
              </w:rPr>
            </w:pPr>
            <w:r w:rsidRPr="001F5A86">
              <w:rPr>
                <w:rFonts w:ascii="Arial Narrow" w:hAnsi="Arial Narrow"/>
                <w:color w:val="000000"/>
                <w:sz w:val="24"/>
                <w:szCs w:val="24"/>
              </w:rPr>
              <w:t>TUTOR</w:t>
            </w:r>
          </w:p>
        </w:tc>
        <w:tc>
          <w:tcPr>
            <w:tcW w:w="2338" w:type="dxa"/>
            <w:vAlign w:val="center"/>
          </w:tcPr>
          <w:p w:rsidR="00120858" w:rsidRPr="001F5A86" w:rsidRDefault="00244EE1" w:rsidP="002871BD">
            <w:pPr>
              <w:jc w:val="center"/>
              <w:rPr>
                <w:rFonts w:ascii="Arial Narrow" w:hAnsi="Arial Narrow"/>
                <w:color w:val="000000"/>
                <w:sz w:val="24"/>
                <w:szCs w:val="24"/>
              </w:rPr>
            </w:pPr>
            <w:r w:rsidRPr="001F5A86">
              <w:rPr>
                <w:rFonts w:ascii="Arial Narrow" w:hAnsi="Arial Narrow"/>
                <w:color w:val="000000"/>
                <w:sz w:val="24"/>
                <w:szCs w:val="24"/>
              </w:rPr>
              <w:t>12</w:t>
            </w:r>
          </w:p>
        </w:tc>
        <w:tc>
          <w:tcPr>
            <w:tcW w:w="2339" w:type="dxa"/>
            <w:vAlign w:val="center"/>
          </w:tcPr>
          <w:p w:rsidR="00120858" w:rsidRPr="00D52BC8" w:rsidRDefault="00D0618A" w:rsidP="002871BD">
            <w:pPr>
              <w:jc w:val="center"/>
              <w:rPr>
                <w:rFonts w:ascii="Arial Narrow" w:hAnsi="Arial Narrow"/>
                <w:sz w:val="24"/>
                <w:szCs w:val="24"/>
              </w:rPr>
            </w:pPr>
            <w:r w:rsidRPr="00D52BC8">
              <w:rPr>
                <w:rFonts w:ascii="Arial Narrow" w:hAnsi="Arial Narrow"/>
                <w:sz w:val="24"/>
                <w:szCs w:val="24"/>
              </w:rPr>
              <w:t>32</w:t>
            </w:r>
          </w:p>
        </w:tc>
        <w:tc>
          <w:tcPr>
            <w:tcW w:w="2339" w:type="dxa"/>
            <w:vAlign w:val="center"/>
          </w:tcPr>
          <w:p w:rsidR="00120858" w:rsidRPr="00D52BC8" w:rsidRDefault="00D0618A" w:rsidP="002871BD">
            <w:pPr>
              <w:jc w:val="center"/>
              <w:rPr>
                <w:rFonts w:ascii="Arial Narrow" w:hAnsi="Arial Narrow"/>
                <w:sz w:val="24"/>
                <w:szCs w:val="24"/>
              </w:rPr>
            </w:pPr>
            <w:r w:rsidRPr="00D52BC8">
              <w:rPr>
                <w:rFonts w:ascii="Arial Narrow" w:hAnsi="Arial Narrow"/>
                <w:sz w:val="24"/>
                <w:szCs w:val="24"/>
              </w:rPr>
              <w:t>32</w:t>
            </w:r>
          </w:p>
        </w:tc>
      </w:tr>
      <w:tr w:rsidR="00120858" w:rsidRPr="001F5A86" w:rsidTr="002871BD">
        <w:trPr>
          <w:jc w:val="center"/>
        </w:trPr>
        <w:tc>
          <w:tcPr>
            <w:tcW w:w="2338" w:type="dxa"/>
            <w:vAlign w:val="center"/>
          </w:tcPr>
          <w:p w:rsidR="00120858" w:rsidRPr="001F5A86" w:rsidRDefault="00244EE1" w:rsidP="00244EE1">
            <w:pPr>
              <w:rPr>
                <w:rFonts w:ascii="Arial Narrow" w:hAnsi="Arial Narrow"/>
                <w:color w:val="000000"/>
                <w:sz w:val="24"/>
                <w:szCs w:val="24"/>
              </w:rPr>
            </w:pPr>
            <w:r w:rsidRPr="001F5A86">
              <w:rPr>
                <w:rFonts w:ascii="Arial Narrow" w:hAnsi="Arial Narrow"/>
                <w:color w:val="000000"/>
                <w:sz w:val="24"/>
                <w:szCs w:val="24"/>
              </w:rPr>
              <w:t>DOCENTI</w:t>
            </w:r>
          </w:p>
        </w:tc>
        <w:tc>
          <w:tcPr>
            <w:tcW w:w="2338" w:type="dxa"/>
            <w:vAlign w:val="center"/>
          </w:tcPr>
          <w:p w:rsidR="00120858" w:rsidRPr="001F5A86" w:rsidRDefault="00244EE1" w:rsidP="002871BD">
            <w:pPr>
              <w:jc w:val="center"/>
              <w:rPr>
                <w:rFonts w:ascii="Arial Narrow" w:hAnsi="Arial Narrow"/>
                <w:color w:val="000000"/>
                <w:sz w:val="24"/>
                <w:szCs w:val="24"/>
              </w:rPr>
            </w:pPr>
            <w:r w:rsidRPr="001F5A86">
              <w:rPr>
                <w:rFonts w:ascii="Arial Narrow" w:hAnsi="Arial Narrow"/>
                <w:color w:val="000000"/>
                <w:sz w:val="24"/>
                <w:szCs w:val="24"/>
              </w:rPr>
              <w:t>34</w:t>
            </w:r>
          </w:p>
        </w:tc>
        <w:tc>
          <w:tcPr>
            <w:tcW w:w="2339" w:type="dxa"/>
            <w:vAlign w:val="center"/>
          </w:tcPr>
          <w:p w:rsidR="00120858" w:rsidRPr="00D52BC8" w:rsidRDefault="00D0618A" w:rsidP="002871BD">
            <w:pPr>
              <w:jc w:val="center"/>
              <w:rPr>
                <w:rFonts w:ascii="Arial Narrow" w:hAnsi="Arial Narrow"/>
                <w:sz w:val="24"/>
                <w:szCs w:val="24"/>
              </w:rPr>
            </w:pPr>
            <w:r w:rsidRPr="00D52BC8">
              <w:rPr>
                <w:rFonts w:ascii="Arial Narrow" w:hAnsi="Arial Narrow"/>
                <w:sz w:val="24"/>
                <w:szCs w:val="24"/>
              </w:rPr>
              <w:t>63</w:t>
            </w:r>
          </w:p>
        </w:tc>
        <w:tc>
          <w:tcPr>
            <w:tcW w:w="2339" w:type="dxa"/>
            <w:vAlign w:val="center"/>
          </w:tcPr>
          <w:p w:rsidR="00120858" w:rsidRPr="00D52BC8" w:rsidRDefault="00D0618A" w:rsidP="002871BD">
            <w:pPr>
              <w:jc w:val="center"/>
              <w:rPr>
                <w:rFonts w:ascii="Arial Narrow" w:hAnsi="Arial Narrow"/>
                <w:sz w:val="24"/>
                <w:szCs w:val="24"/>
              </w:rPr>
            </w:pPr>
            <w:r w:rsidRPr="00D52BC8">
              <w:rPr>
                <w:rFonts w:ascii="Arial Narrow" w:hAnsi="Arial Narrow"/>
                <w:sz w:val="24"/>
                <w:szCs w:val="24"/>
              </w:rPr>
              <w:t>63</w:t>
            </w:r>
          </w:p>
        </w:tc>
      </w:tr>
      <w:tr w:rsidR="00120858" w:rsidRPr="001F5A86" w:rsidTr="002871BD">
        <w:trPr>
          <w:jc w:val="center"/>
        </w:trPr>
        <w:tc>
          <w:tcPr>
            <w:tcW w:w="2338" w:type="dxa"/>
            <w:vAlign w:val="center"/>
          </w:tcPr>
          <w:p w:rsidR="00120858" w:rsidRPr="001F5A86" w:rsidRDefault="00244EE1" w:rsidP="00244EE1">
            <w:pPr>
              <w:jc w:val="right"/>
              <w:rPr>
                <w:rFonts w:ascii="Arial Narrow" w:hAnsi="Arial Narrow"/>
                <w:b/>
                <w:color w:val="000000"/>
                <w:sz w:val="24"/>
                <w:szCs w:val="24"/>
              </w:rPr>
            </w:pPr>
            <w:r w:rsidRPr="001F5A86">
              <w:rPr>
                <w:rFonts w:ascii="Arial Narrow" w:hAnsi="Arial Narrow"/>
                <w:b/>
                <w:color w:val="000000"/>
                <w:sz w:val="24"/>
                <w:szCs w:val="24"/>
              </w:rPr>
              <w:t>TOTALE</w:t>
            </w:r>
          </w:p>
        </w:tc>
        <w:tc>
          <w:tcPr>
            <w:tcW w:w="2338" w:type="dxa"/>
            <w:vAlign w:val="center"/>
          </w:tcPr>
          <w:p w:rsidR="00120858" w:rsidRPr="001F5A86" w:rsidRDefault="00244EE1" w:rsidP="002871BD">
            <w:pPr>
              <w:jc w:val="center"/>
              <w:rPr>
                <w:rFonts w:ascii="Arial Narrow" w:hAnsi="Arial Narrow"/>
                <w:b/>
                <w:color w:val="000000"/>
                <w:sz w:val="24"/>
                <w:szCs w:val="24"/>
              </w:rPr>
            </w:pPr>
            <w:r w:rsidRPr="001F5A86">
              <w:rPr>
                <w:rFonts w:ascii="Arial Narrow" w:hAnsi="Arial Narrow"/>
                <w:b/>
                <w:color w:val="000000"/>
                <w:sz w:val="24"/>
                <w:szCs w:val="24"/>
              </w:rPr>
              <w:t>63</w:t>
            </w:r>
          </w:p>
        </w:tc>
        <w:tc>
          <w:tcPr>
            <w:tcW w:w="2339" w:type="dxa"/>
            <w:vAlign w:val="center"/>
          </w:tcPr>
          <w:p w:rsidR="00120858" w:rsidRPr="00D52BC8" w:rsidRDefault="00D0618A" w:rsidP="002871BD">
            <w:pPr>
              <w:jc w:val="center"/>
              <w:rPr>
                <w:rFonts w:ascii="Arial Narrow" w:hAnsi="Arial Narrow"/>
                <w:b/>
                <w:sz w:val="24"/>
                <w:szCs w:val="24"/>
              </w:rPr>
            </w:pPr>
            <w:r w:rsidRPr="00D52BC8">
              <w:rPr>
                <w:rFonts w:ascii="Arial Narrow" w:hAnsi="Arial Narrow"/>
                <w:b/>
                <w:sz w:val="24"/>
                <w:szCs w:val="24"/>
              </w:rPr>
              <w:fldChar w:fldCharType="begin"/>
            </w:r>
            <w:r w:rsidRPr="00D52BC8">
              <w:rPr>
                <w:rFonts w:ascii="Arial Narrow" w:hAnsi="Arial Narrow"/>
                <w:b/>
                <w:sz w:val="24"/>
                <w:szCs w:val="24"/>
              </w:rPr>
              <w:instrText xml:space="preserve"> =SUM(ABOVE) </w:instrText>
            </w:r>
            <w:r w:rsidRPr="00D52BC8">
              <w:rPr>
                <w:rFonts w:ascii="Arial Narrow" w:hAnsi="Arial Narrow"/>
                <w:b/>
                <w:sz w:val="24"/>
                <w:szCs w:val="24"/>
              </w:rPr>
              <w:fldChar w:fldCharType="separate"/>
            </w:r>
            <w:r w:rsidRPr="00D52BC8">
              <w:rPr>
                <w:rFonts w:ascii="Arial Narrow" w:hAnsi="Arial Narrow"/>
                <w:b/>
                <w:noProof/>
                <w:sz w:val="24"/>
                <w:szCs w:val="24"/>
              </w:rPr>
              <w:t>110</w:t>
            </w:r>
            <w:r w:rsidRPr="00D52BC8">
              <w:rPr>
                <w:rFonts w:ascii="Arial Narrow" w:hAnsi="Arial Narrow"/>
                <w:b/>
                <w:sz w:val="24"/>
                <w:szCs w:val="24"/>
              </w:rPr>
              <w:fldChar w:fldCharType="end"/>
            </w:r>
          </w:p>
        </w:tc>
        <w:tc>
          <w:tcPr>
            <w:tcW w:w="2339" w:type="dxa"/>
            <w:vAlign w:val="center"/>
          </w:tcPr>
          <w:p w:rsidR="00120858" w:rsidRPr="00D52BC8" w:rsidRDefault="00D0618A" w:rsidP="002871BD">
            <w:pPr>
              <w:jc w:val="center"/>
              <w:rPr>
                <w:rFonts w:ascii="Arial Narrow" w:hAnsi="Arial Narrow"/>
                <w:b/>
                <w:sz w:val="24"/>
                <w:szCs w:val="24"/>
              </w:rPr>
            </w:pPr>
            <w:r w:rsidRPr="00D52BC8">
              <w:rPr>
                <w:rFonts w:ascii="Arial Narrow" w:hAnsi="Arial Narrow"/>
                <w:b/>
                <w:sz w:val="24"/>
                <w:szCs w:val="24"/>
              </w:rPr>
              <w:fldChar w:fldCharType="begin"/>
            </w:r>
            <w:r w:rsidRPr="00D52BC8">
              <w:rPr>
                <w:rFonts w:ascii="Arial Narrow" w:hAnsi="Arial Narrow"/>
                <w:b/>
                <w:sz w:val="24"/>
                <w:szCs w:val="24"/>
              </w:rPr>
              <w:instrText xml:space="preserve"> =SUM(ABOVE) </w:instrText>
            </w:r>
            <w:r w:rsidRPr="00D52BC8">
              <w:rPr>
                <w:rFonts w:ascii="Arial Narrow" w:hAnsi="Arial Narrow"/>
                <w:b/>
                <w:sz w:val="24"/>
                <w:szCs w:val="24"/>
              </w:rPr>
              <w:fldChar w:fldCharType="separate"/>
            </w:r>
            <w:r w:rsidRPr="00D52BC8">
              <w:rPr>
                <w:rFonts w:ascii="Arial Narrow" w:hAnsi="Arial Narrow"/>
                <w:b/>
                <w:noProof/>
                <w:sz w:val="24"/>
                <w:szCs w:val="24"/>
              </w:rPr>
              <w:t>122</w:t>
            </w:r>
            <w:r w:rsidRPr="00D52BC8">
              <w:rPr>
                <w:rFonts w:ascii="Arial Narrow" w:hAnsi="Arial Narrow"/>
                <w:b/>
                <w:sz w:val="24"/>
                <w:szCs w:val="24"/>
              </w:rPr>
              <w:fldChar w:fldCharType="end"/>
            </w:r>
          </w:p>
        </w:tc>
      </w:tr>
    </w:tbl>
    <w:p w:rsidR="00120858" w:rsidRPr="001F5A86" w:rsidRDefault="00120858" w:rsidP="00120858">
      <w:pPr>
        <w:jc w:val="both"/>
        <w:rPr>
          <w:rFonts w:ascii="Arial Narrow" w:hAnsi="Arial Narrow"/>
          <w:sz w:val="24"/>
          <w:szCs w:val="24"/>
        </w:rPr>
      </w:pPr>
    </w:p>
    <w:p w:rsidR="00197111" w:rsidRDefault="00873AD8" w:rsidP="00197111">
      <w:pPr>
        <w:jc w:val="center"/>
        <w:rPr>
          <w:rFonts w:ascii="Arial Narrow" w:eastAsia="Calibri" w:hAnsi="Arial Narrow"/>
        </w:rPr>
      </w:pPr>
      <w:r w:rsidRPr="00D0618A">
        <w:rPr>
          <w:rFonts w:ascii="Arial Narrow" w:eastAsia="Calibri" w:hAnsi="Arial Narrow"/>
        </w:rPr>
        <w:br w:type="page"/>
      </w:r>
    </w:p>
    <w:p w:rsidR="00422655" w:rsidRPr="001C761F" w:rsidRDefault="00753E03" w:rsidP="00197111">
      <w:pPr>
        <w:shd w:val="clear" w:color="auto" w:fill="8DB3E2" w:themeFill="text2" w:themeFillTint="66"/>
        <w:jc w:val="center"/>
        <w:rPr>
          <w:rFonts w:ascii="Arial Narrow" w:hAnsi="Arial Narrow" w:cs="Arial"/>
          <w:b/>
          <w:sz w:val="36"/>
          <w:szCs w:val="36"/>
        </w:rPr>
      </w:pPr>
      <w:r w:rsidRPr="001C761F">
        <w:rPr>
          <w:rFonts w:ascii="Arial Narrow" w:hAnsi="Arial Narrow" w:cs="Arial"/>
          <w:b/>
          <w:sz w:val="36"/>
          <w:szCs w:val="36"/>
        </w:rPr>
        <w:lastRenderedPageBreak/>
        <w:t>PROSPETTIVE</w:t>
      </w:r>
    </w:p>
    <w:p w:rsidR="00B97BE6" w:rsidRPr="001F5A86" w:rsidRDefault="00B97BE6" w:rsidP="00466541">
      <w:pPr>
        <w:jc w:val="both"/>
        <w:rPr>
          <w:rFonts w:ascii="Arial Narrow" w:hAnsi="Arial Narrow"/>
          <w:i/>
          <w:sz w:val="24"/>
          <w:szCs w:val="24"/>
        </w:rPr>
      </w:pPr>
      <w:r w:rsidRPr="001F5A86">
        <w:rPr>
          <w:rFonts w:ascii="Arial Narrow" w:hAnsi="Arial Narrow"/>
          <w:sz w:val="24"/>
          <w:szCs w:val="24"/>
        </w:rPr>
        <w:t>Le finalità di ABF sono dettate dal proprio statuto che all’art. 3 e seguenti recita che “</w:t>
      </w:r>
      <w:r w:rsidRPr="001F5A86">
        <w:rPr>
          <w:rFonts w:ascii="Arial Narrow" w:hAnsi="Arial Narrow"/>
          <w:i/>
          <w:sz w:val="24"/>
          <w:szCs w:val="24"/>
        </w:rPr>
        <w:t>l’Agenzia è ente strumentale della Provincia di Bergamo ai fini dello svolgimento dei servizi pubblici locali della formazione professionale…. L’attività dell’Agenzia è da intendersi quale leva strategica delle politiche attive del lavoro”.</w:t>
      </w:r>
    </w:p>
    <w:p w:rsidR="00B97BE6" w:rsidRPr="001F5A86" w:rsidRDefault="00B97BE6" w:rsidP="00466541">
      <w:pPr>
        <w:jc w:val="both"/>
        <w:rPr>
          <w:rFonts w:ascii="Arial Narrow" w:hAnsi="Arial Narrow"/>
          <w:sz w:val="24"/>
          <w:szCs w:val="24"/>
        </w:rPr>
      </w:pPr>
      <w:r w:rsidRPr="001F5A86">
        <w:rPr>
          <w:rFonts w:ascii="Arial Narrow" w:hAnsi="Arial Narrow"/>
          <w:sz w:val="24"/>
          <w:szCs w:val="24"/>
        </w:rPr>
        <w:t xml:space="preserve">Verranno garantite in ABF </w:t>
      </w:r>
      <w:r w:rsidRPr="001F5A86">
        <w:rPr>
          <w:rFonts w:ascii="Arial Narrow" w:hAnsi="Arial Narrow"/>
          <w:b/>
          <w:sz w:val="24"/>
          <w:szCs w:val="24"/>
        </w:rPr>
        <w:t>l’accoglienza e il farsi carico dei bisogni degli utenti, il soddisfacimento delle attese e delle aspettative, l’accompagnamento degli allievi nei percorsi formativi DDIF, la relazione con le famiglie e l’impegno per il successo formativo e di vita degli studenti</w:t>
      </w:r>
      <w:r w:rsidRPr="001F5A86">
        <w:rPr>
          <w:rFonts w:ascii="Arial Narrow" w:hAnsi="Arial Narrow"/>
          <w:sz w:val="24"/>
          <w:szCs w:val="24"/>
        </w:rPr>
        <w:t>. Queste pratiche sono rivolte a tutta l’utenza di ABF: gli studenti in uscita dalla terza media che frequentano i corsi di istruzione-formazione professionale, gli apprendisti, i destinatari dei servizi al lavoro, gli alunni disabili presenti nelle classi del DDIF o che frequentano i laboratori personalizzati per l’integrazione, le aziende per la formazione continua, gli adulti frequentanti i corsi serali e pomeridiani. Sicuramente nelle prospettive più prossime e future, questa peculiarità sarà mantenuta e coltivata ulteriormente perché ABF eroga un servizio pubblico, è braccio operativo di un ente locale, al suo interno condivide il principio della centralità della persona, di tutte le persone.</w:t>
      </w:r>
    </w:p>
    <w:p w:rsidR="00B97BE6" w:rsidRPr="001F5A86" w:rsidRDefault="00B97BE6" w:rsidP="00466541">
      <w:pPr>
        <w:jc w:val="both"/>
        <w:rPr>
          <w:rFonts w:ascii="Arial Narrow" w:hAnsi="Arial Narrow"/>
          <w:sz w:val="24"/>
          <w:szCs w:val="24"/>
        </w:rPr>
      </w:pPr>
      <w:r w:rsidRPr="001F5A86">
        <w:rPr>
          <w:rFonts w:ascii="Arial Narrow" w:hAnsi="Arial Narrow"/>
          <w:sz w:val="24"/>
          <w:szCs w:val="24"/>
        </w:rPr>
        <w:t xml:space="preserve">L’introduzione, a partire dall’A.F. 2013/2014, in tutti i CFP, del </w:t>
      </w:r>
      <w:r w:rsidRPr="001C761F">
        <w:rPr>
          <w:rFonts w:ascii="Arial Narrow" w:hAnsi="Arial Narrow"/>
          <w:b/>
          <w:sz w:val="24"/>
          <w:szCs w:val="24"/>
        </w:rPr>
        <w:t>patto di corresponsabilità educativa</w:t>
      </w:r>
      <w:r w:rsidRPr="001F5A86">
        <w:rPr>
          <w:rFonts w:ascii="Arial Narrow" w:hAnsi="Arial Narrow"/>
          <w:sz w:val="24"/>
          <w:szCs w:val="24"/>
        </w:rPr>
        <w:t xml:space="preserve"> scuola-famiglia ed il </w:t>
      </w:r>
      <w:r w:rsidRPr="001C761F">
        <w:rPr>
          <w:rFonts w:ascii="Arial Narrow" w:hAnsi="Arial Narrow"/>
          <w:b/>
          <w:sz w:val="24"/>
          <w:szCs w:val="24"/>
        </w:rPr>
        <w:t xml:space="preserve">regolamento interno per </w:t>
      </w:r>
      <w:r w:rsidR="001C761F" w:rsidRPr="001C761F">
        <w:rPr>
          <w:rFonts w:ascii="Arial Narrow" w:hAnsi="Arial Narrow"/>
          <w:b/>
          <w:sz w:val="24"/>
          <w:szCs w:val="24"/>
        </w:rPr>
        <w:t>gli studenti de</w:t>
      </w:r>
      <w:r w:rsidRPr="001C761F">
        <w:rPr>
          <w:rFonts w:ascii="Arial Narrow" w:hAnsi="Arial Narrow"/>
          <w:b/>
          <w:sz w:val="24"/>
          <w:szCs w:val="24"/>
        </w:rPr>
        <w:t>i CFP</w:t>
      </w:r>
      <w:r w:rsidRPr="001F5A86">
        <w:rPr>
          <w:rFonts w:ascii="Arial Narrow" w:hAnsi="Arial Narrow"/>
          <w:sz w:val="24"/>
          <w:szCs w:val="24"/>
        </w:rPr>
        <w:t xml:space="preserve"> di ABF (</w:t>
      </w:r>
      <w:r w:rsidR="001C761F">
        <w:rPr>
          <w:rFonts w:ascii="Arial Narrow" w:hAnsi="Arial Narrow"/>
          <w:sz w:val="24"/>
          <w:szCs w:val="24"/>
        </w:rPr>
        <w:t>Determina</w:t>
      </w:r>
      <w:r w:rsidRPr="001F5A86">
        <w:rPr>
          <w:rFonts w:ascii="Arial Narrow" w:hAnsi="Arial Narrow"/>
          <w:sz w:val="24"/>
          <w:szCs w:val="24"/>
        </w:rPr>
        <w:t xml:space="preserve"> n. 64/2013) qualificherà maggiormente, nei prossimi anni, l’impegno educativo e il dialogo con le famiglie da parte di ABF. </w:t>
      </w:r>
    </w:p>
    <w:p w:rsidR="00B97BE6" w:rsidRPr="001F5A86" w:rsidRDefault="00B97BE6" w:rsidP="00466541">
      <w:pPr>
        <w:jc w:val="both"/>
        <w:rPr>
          <w:rFonts w:ascii="Arial Narrow" w:hAnsi="Arial Narrow"/>
          <w:sz w:val="24"/>
          <w:szCs w:val="24"/>
        </w:rPr>
      </w:pPr>
      <w:r w:rsidRPr="001F5A86">
        <w:rPr>
          <w:rFonts w:ascii="Arial Narrow" w:hAnsi="Arial Narrow"/>
          <w:sz w:val="24"/>
          <w:szCs w:val="24"/>
        </w:rPr>
        <w:t>Nel patto di corresponsabilità educativa famiglia e scuola condividono alcuni valori a cui educare le nuove generazioni; il regolamento interno per i CFP di ABF fissa le regole di co</w:t>
      </w:r>
      <w:bookmarkStart w:id="0" w:name="_GoBack"/>
      <w:bookmarkEnd w:id="0"/>
      <w:r w:rsidRPr="001F5A86">
        <w:rPr>
          <w:rFonts w:ascii="Arial Narrow" w:hAnsi="Arial Narrow"/>
          <w:sz w:val="24"/>
          <w:szCs w:val="24"/>
        </w:rPr>
        <w:t>nvivenza all’interno dei CFP da parte degli studenti. La scuola educa ed ABF vuole educare, in stretta relazione con la famiglia, impegnandosi perché tutti conoscano e rispettino i diritti e i doveri indicati nei Principi Fondamentali della nostra Costituzione. Vuole anche che i propri allievi facciano esperienza di cittadinanza e di partecipazione responsabile alla vita quotidiana e scolastica imparando a rispettare le regole di convivenza.</w:t>
      </w:r>
    </w:p>
    <w:p w:rsidR="00B97BE6" w:rsidRPr="001F5A86" w:rsidRDefault="00B97BE6" w:rsidP="00466541">
      <w:pPr>
        <w:jc w:val="both"/>
        <w:rPr>
          <w:rFonts w:ascii="Arial Narrow" w:hAnsi="Arial Narrow"/>
          <w:sz w:val="24"/>
          <w:szCs w:val="24"/>
        </w:rPr>
      </w:pPr>
      <w:r w:rsidRPr="001F5A86">
        <w:rPr>
          <w:rFonts w:ascii="Arial Narrow" w:hAnsi="Arial Narrow"/>
          <w:sz w:val="24"/>
          <w:szCs w:val="24"/>
        </w:rPr>
        <w:t xml:space="preserve">Negli ultimi due anni ci si è impegnati molto per una </w:t>
      </w:r>
      <w:r w:rsidRPr="001C761F">
        <w:rPr>
          <w:rFonts w:ascii="Arial Narrow" w:hAnsi="Arial Narrow"/>
          <w:b/>
          <w:sz w:val="24"/>
          <w:szCs w:val="24"/>
        </w:rPr>
        <w:t>miglior gestione delle risorse umane</w:t>
      </w:r>
      <w:r w:rsidRPr="001F5A86">
        <w:rPr>
          <w:rFonts w:ascii="Arial Narrow" w:hAnsi="Arial Narrow"/>
          <w:sz w:val="24"/>
          <w:szCs w:val="24"/>
        </w:rPr>
        <w:t xml:space="preserve">. È stata superata, già a partire dall’autunno 2012, la tipologia di contratto co.co.pro laddove non aveva motivo di esistere. Il personale docente, tutor e amministrativo è stato assunto attraverso concorsi pubblici con valutazione di titoli e con prove di selezione scritte e orali, con attribuzione di contratti a tempo determinato. Rimane attivo l’impegno per la stabilizzazione di circa 45 persone nel prossimo settembre 2015, sottoscritto nella primavera 2011. Sono stati anche definiti, con criteri omogenei per tutti i CFP, gli organici del personale docente, tutor, amministrativo ed ausiliario dei CFP e della direzione generale. Nei prossimi mesi si provvederà alla definizione del nuovo organigramma di ABF, del regolamento sull’ordinamento degli uffici e dei servizi e della dotazione organica. Questi tre provvedimenti consentiranno di rinnovare coerentemente con le nuove esigenze aziendali l’attuale struttura di ABF. In questi ultimi anni ABF è cresciuta molto, sia nelle attività formative fornite all’utenza, sia nel numero del personale. Non è pensabile, per il futuro, che ABF possa rispondere positivamente alle necessità del territorio e alle difficoltà di tipo socio-economico che possono condizionarci seriamente senza una struttura adeguata che preveda responsabilità distribuite su settori di competenza, il supporto di risorse </w:t>
      </w:r>
      <w:r w:rsidRPr="001F5A86">
        <w:rPr>
          <w:rFonts w:ascii="Arial Narrow" w:hAnsi="Arial Narrow"/>
          <w:sz w:val="24"/>
          <w:szCs w:val="24"/>
        </w:rPr>
        <w:lastRenderedPageBreak/>
        <w:t>umane qualificate e riconosciute alla struttura dirigenziale (non isolata) la capacità di raccordarsi con il mondo delle aziende in modo costante e puntuale.</w:t>
      </w:r>
    </w:p>
    <w:p w:rsidR="00B97BE6" w:rsidRPr="001F5A86" w:rsidRDefault="00B97BE6" w:rsidP="00466541">
      <w:pPr>
        <w:jc w:val="both"/>
        <w:rPr>
          <w:rFonts w:ascii="Arial Narrow" w:hAnsi="Arial Narrow"/>
          <w:sz w:val="24"/>
          <w:szCs w:val="24"/>
        </w:rPr>
      </w:pPr>
      <w:r w:rsidRPr="001F5A86">
        <w:rPr>
          <w:rFonts w:ascii="Arial Narrow" w:hAnsi="Arial Narrow"/>
          <w:sz w:val="24"/>
          <w:szCs w:val="24"/>
        </w:rPr>
        <w:t xml:space="preserve">Sicuramente poi si continuerà a tenere in considerazione e ad applicare </w:t>
      </w:r>
      <w:r w:rsidRPr="001F5A86">
        <w:rPr>
          <w:rFonts w:ascii="Arial Narrow" w:hAnsi="Arial Narrow"/>
          <w:b/>
          <w:sz w:val="24"/>
          <w:szCs w:val="24"/>
        </w:rPr>
        <w:t>le disposizioni di legge finalizzate</w:t>
      </w:r>
      <w:r w:rsidR="001C761F">
        <w:rPr>
          <w:rFonts w:ascii="Arial Narrow" w:hAnsi="Arial Narrow"/>
          <w:b/>
          <w:sz w:val="24"/>
          <w:szCs w:val="24"/>
        </w:rPr>
        <w:t xml:space="preserve"> al contenimento della spesa e</w:t>
      </w:r>
      <w:r w:rsidRPr="001F5A86">
        <w:rPr>
          <w:rFonts w:ascii="Arial Narrow" w:hAnsi="Arial Narrow"/>
          <w:b/>
          <w:sz w:val="24"/>
          <w:szCs w:val="24"/>
        </w:rPr>
        <w:t xml:space="preserve"> all’ottimizzazione dei costi per i servizi formativi.</w:t>
      </w:r>
      <w:r w:rsidRPr="001F5A86">
        <w:rPr>
          <w:rFonts w:ascii="Arial Narrow" w:hAnsi="Arial Narrow"/>
          <w:sz w:val="24"/>
          <w:szCs w:val="24"/>
        </w:rPr>
        <w:t xml:space="preserve"> Si farà costante riferimento anche alla legge n. 92 del 2012 – disposizioni in materia di riforma del mercato del lavoro in una prospettiva di crescita – ed al </w:t>
      </w:r>
      <w:r w:rsidRPr="001F5A86">
        <w:rPr>
          <w:rFonts w:ascii="Arial Narrow" w:hAnsi="Arial Narrow" w:cstheme="minorHAnsi"/>
          <w:sz w:val="24"/>
          <w:szCs w:val="24"/>
        </w:rPr>
        <w:t>Decreto Legge 95 “</w:t>
      </w:r>
      <w:proofErr w:type="spellStart"/>
      <w:r w:rsidRPr="001F5A86">
        <w:rPr>
          <w:rFonts w:ascii="Arial Narrow" w:hAnsi="Arial Narrow" w:cstheme="minorHAnsi"/>
          <w:sz w:val="24"/>
          <w:szCs w:val="24"/>
        </w:rPr>
        <w:t>Spending</w:t>
      </w:r>
      <w:proofErr w:type="spellEnd"/>
      <w:r w:rsidRPr="001F5A86">
        <w:rPr>
          <w:rFonts w:ascii="Arial Narrow" w:hAnsi="Arial Narrow" w:cstheme="minorHAnsi"/>
          <w:sz w:val="24"/>
          <w:szCs w:val="24"/>
        </w:rPr>
        <w:t xml:space="preserve"> </w:t>
      </w:r>
      <w:proofErr w:type="spellStart"/>
      <w:r w:rsidRPr="001F5A86">
        <w:rPr>
          <w:rFonts w:ascii="Arial Narrow" w:hAnsi="Arial Narrow" w:cstheme="minorHAnsi"/>
          <w:sz w:val="24"/>
          <w:szCs w:val="24"/>
        </w:rPr>
        <w:t>Review</w:t>
      </w:r>
      <w:proofErr w:type="spellEnd"/>
      <w:r w:rsidRPr="001F5A86">
        <w:rPr>
          <w:rFonts w:ascii="Arial Narrow" w:hAnsi="Arial Narrow"/>
          <w:sz w:val="24"/>
          <w:szCs w:val="24"/>
        </w:rPr>
        <w:t>”.</w:t>
      </w:r>
    </w:p>
    <w:p w:rsidR="00B97BE6" w:rsidRPr="001F5A86" w:rsidRDefault="00B97BE6" w:rsidP="00466541">
      <w:pPr>
        <w:jc w:val="both"/>
        <w:rPr>
          <w:rFonts w:ascii="Arial Narrow" w:hAnsi="Arial Narrow"/>
          <w:sz w:val="24"/>
          <w:szCs w:val="24"/>
        </w:rPr>
      </w:pPr>
      <w:r w:rsidRPr="001F5A86">
        <w:rPr>
          <w:rFonts w:ascii="Arial Narrow" w:hAnsi="Arial Narrow"/>
          <w:sz w:val="24"/>
          <w:szCs w:val="24"/>
        </w:rPr>
        <w:t xml:space="preserve">Prioritario sarà anche l’impegno per </w:t>
      </w:r>
      <w:r w:rsidRPr="001F5A86">
        <w:rPr>
          <w:rFonts w:ascii="Arial Narrow" w:hAnsi="Arial Narrow"/>
          <w:b/>
          <w:sz w:val="24"/>
          <w:szCs w:val="24"/>
        </w:rPr>
        <w:t>l’incremento delle entrate</w:t>
      </w:r>
      <w:r w:rsidRPr="001F5A86">
        <w:rPr>
          <w:rFonts w:ascii="Arial Narrow" w:hAnsi="Arial Narrow"/>
          <w:sz w:val="24"/>
          <w:szCs w:val="24"/>
        </w:rPr>
        <w:t>. Fra i ricavi di ABF figurano oltre ai progetti formativi della Provincia e di Regione Lombardia, i contributi provinciali per i dipendenti trasferiti e per il contratto di servizio, le doti apprendistato e lavoro, le doti di inserimento lavorativo legge 13/2003, i corsi a pagamento per adulti pomeridiani e serali e la formazione continua per le aziende.</w:t>
      </w:r>
    </w:p>
    <w:p w:rsidR="00B97BE6" w:rsidRPr="001F5A86" w:rsidRDefault="00B97BE6" w:rsidP="00466541">
      <w:pPr>
        <w:jc w:val="both"/>
        <w:rPr>
          <w:rFonts w:ascii="Arial Narrow" w:hAnsi="Arial Narrow"/>
          <w:sz w:val="24"/>
          <w:szCs w:val="24"/>
        </w:rPr>
      </w:pPr>
      <w:r w:rsidRPr="001F5A86">
        <w:rPr>
          <w:rFonts w:ascii="Arial Narrow" w:hAnsi="Arial Narrow"/>
          <w:sz w:val="24"/>
          <w:szCs w:val="24"/>
        </w:rPr>
        <w:t xml:space="preserve">Nell’anno formativo 2013/2014 prenderà avvio l’ottavo CFP di ABF: </w:t>
      </w:r>
      <w:r w:rsidRPr="001C761F">
        <w:rPr>
          <w:rFonts w:ascii="Arial Narrow" w:hAnsi="Arial Narrow"/>
          <w:b/>
          <w:sz w:val="24"/>
          <w:szCs w:val="24"/>
        </w:rPr>
        <w:t>il Centro di Formazione Professionale di Treviglio</w:t>
      </w:r>
      <w:r w:rsidRPr="001F5A86">
        <w:rPr>
          <w:rFonts w:ascii="Arial Narrow" w:hAnsi="Arial Narrow"/>
          <w:sz w:val="24"/>
          <w:szCs w:val="24"/>
        </w:rPr>
        <w:t>. Grazie all’impegno della Provincia e alla generosità di una donazione degli Istituti Educativi di Bergamo si è potuto ristrutturare adeguatamente l’Istituto “Mozzali” di Treviglio, sede del nuovo CFP e dotarlo di moderne dotazioni tecnologiche e di laboratori. In quest’anno formativo prenderà avvio il corso professionale per la ristorazione. Chiederemo all’Assessorato Istruzione, Formazione e Lavoro della Provincia di considerare, nel prossimo piano della rete scolastica provinciale, l’opportunità di avviare, nel prossimo anno formativo, anche i corsi professionali di sala bar e pasticceria. Le prospettive future di questo nuovo CFP, oltre che nei corsi DDIF, sono nelle attività con le aziende della pianura bergamasca. Va costruita, grazie alla collaborazione con le associazioni imprenditoriali, con gli istituti di credito, con le scuole statali, una rete capace di rispondere positivamente alle esigenze di formazione e di collocamento lavorativo espresse dalle aziende.</w:t>
      </w:r>
    </w:p>
    <w:p w:rsidR="00B97BE6" w:rsidRPr="001F5A86" w:rsidRDefault="00B97BE6" w:rsidP="00466541">
      <w:pPr>
        <w:rPr>
          <w:rFonts w:ascii="Arial Narrow" w:hAnsi="Arial Narrow" w:cstheme="minorHAnsi"/>
          <w:sz w:val="24"/>
          <w:szCs w:val="24"/>
        </w:rPr>
      </w:pPr>
      <w:r w:rsidRPr="001F5A86">
        <w:rPr>
          <w:rFonts w:ascii="Arial Narrow" w:hAnsi="Arial Narrow" w:cstheme="minorHAnsi"/>
          <w:sz w:val="24"/>
          <w:szCs w:val="24"/>
        </w:rPr>
        <w:br w:type="page"/>
      </w:r>
    </w:p>
    <w:p w:rsidR="00121A33" w:rsidRPr="00F92FDF" w:rsidRDefault="00121A33" w:rsidP="00197111">
      <w:pPr>
        <w:shd w:val="clear" w:color="auto" w:fill="8DB3E2" w:themeFill="text2" w:themeFillTint="66"/>
        <w:spacing w:after="0"/>
        <w:jc w:val="center"/>
        <w:rPr>
          <w:rFonts w:ascii="Arial Narrow" w:eastAsia="Times New Roman" w:hAnsi="Arial Narrow" w:cstheme="minorHAnsi"/>
          <w:b/>
          <w:sz w:val="36"/>
          <w:szCs w:val="36"/>
        </w:rPr>
      </w:pPr>
      <w:r w:rsidRPr="00F92FDF">
        <w:rPr>
          <w:rFonts w:ascii="Arial Narrow" w:eastAsia="Times New Roman" w:hAnsi="Arial Narrow" w:cstheme="minorHAnsi"/>
          <w:b/>
          <w:sz w:val="36"/>
          <w:szCs w:val="36"/>
        </w:rPr>
        <w:lastRenderedPageBreak/>
        <w:t>DOCUMENTI ALLEGATI</w:t>
      </w:r>
    </w:p>
    <w:p w:rsidR="00FC7AB3" w:rsidRPr="001F5A86" w:rsidRDefault="00FC7AB3" w:rsidP="00466541">
      <w:pPr>
        <w:contextualSpacing/>
        <w:jc w:val="both"/>
        <w:rPr>
          <w:rFonts w:ascii="Arial Narrow" w:hAnsi="Arial Narrow" w:cstheme="minorHAnsi"/>
          <w:sz w:val="24"/>
          <w:szCs w:val="24"/>
        </w:rPr>
      </w:pPr>
    </w:p>
    <w:p w:rsidR="00121A33" w:rsidRPr="001F5A86" w:rsidRDefault="001A37AB" w:rsidP="0026060B">
      <w:pPr>
        <w:contextualSpacing/>
        <w:jc w:val="both"/>
        <w:rPr>
          <w:rFonts w:ascii="Arial Narrow" w:hAnsi="Arial Narrow" w:cstheme="minorHAnsi"/>
          <w:sz w:val="24"/>
          <w:szCs w:val="24"/>
        </w:rPr>
      </w:pPr>
      <w:r w:rsidRPr="001F5A86">
        <w:rPr>
          <w:rFonts w:ascii="Arial Narrow" w:hAnsi="Arial Narrow" w:cstheme="minorHAnsi"/>
          <w:sz w:val="24"/>
          <w:szCs w:val="24"/>
        </w:rPr>
        <w:t xml:space="preserve">Allegato 1 – </w:t>
      </w:r>
      <w:r w:rsidRPr="001F5A86">
        <w:rPr>
          <w:rFonts w:ascii="Arial Narrow" w:hAnsi="Arial Narrow" w:cstheme="minorHAnsi"/>
          <w:sz w:val="24"/>
          <w:szCs w:val="24"/>
        </w:rPr>
        <w:tab/>
      </w:r>
      <w:r w:rsidR="00315507" w:rsidRPr="001F5A86">
        <w:rPr>
          <w:rFonts w:ascii="Arial Narrow" w:hAnsi="Arial Narrow" w:cstheme="minorHAnsi"/>
          <w:sz w:val="24"/>
          <w:szCs w:val="24"/>
        </w:rPr>
        <w:t xml:space="preserve">Elenco </w:t>
      </w:r>
      <w:r w:rsidR="001C761F">
        <w:rPr>
          <w:rFonts w:ascii="Arial Narrow" w:hAnsi="Arial Narrow" w:cstheme="minorHAnsi"/>
          <w:sz w:val="24"/>
          <w:szCs w:val="24"/>
        </w:rPr>
        <w:t>Determine</w:t>
      </w:r>
      <w:r w:rsidRPr="001F5A86">
        <w:rPr>
          <w:rFonts w:ascii="Arial Narrow" w:hAnsi="Arial Narrow" w:cstheme="minorHAnsi"/>
          <w:sz w:val="24"/>
          <w:szCs w:val="24"/>
        </w:rPr>
        <w:t xml:space="preserve"> dirigenziali dal </w:t>
      </w:r>
      <w:r w:rsidR="00315507" w:rsidRPr="001F5A86">
        <w:rPr>
          <w:rFonts w:ascii="Arial Narrow" w:hAnsi="Arial Narrow" w:cstheme="minorHAnsi"/>
          <w:sz w:val="24"/>
          <w:szCs w:val="24"/>
        </w:rPr>
        <w:t>1 settembre 2012</w:t>
      </w:r>
      <w:r w:rsidRPr="001F5A86">
        <w:rPr>
          <w:rFonts w:ascii="Arial Narrow" w:hAnsi="Arial Narrow" w:cstheme="minorHAnsi"/>
          <w:sz w:val="24"/>
          <w:szCs w:val="24"/>
        </w:rPr>
        <w:t xml:space="preserve"> all’1</w:t>
      </w:r>
      <w:r w:rsidR="00315507" w:rsidRPr="001F5A86">
        <w:rPr>
          <w:rFonts w:ascii="Arial Narrow" w:hAnsi="Arial Narrow" w:cstheme="minorHAnsi"/>
          <w:sz w:val="24"/>
          <w:szCs w:val="24"/>
        </w:rPr>
        <w:t xml:space="preserve"> agosto 2013</w:t>
      </w:r>
      <w:r w:rsidR="0026060B" w:rsidRPr="001F5A86">
        <w:rPr>
          <w:rFonts w:ascii="Arial Narrow" w:hAnsi="Arial Narrow" w:cstheme="minorHAnsi"/>
          <w:sz w:val="24"/>
          <w:szCs w:val="24"/>
        </w:rPr>
        <w:t>;</w:t>
      </w:r>
    </w:p>
    <w:p w:rsidR="001A37AB" w:rsidRPr="001F5A86" w:rsidRDefault="001A37AB" w:rsidP="001F5A86">
      <w:pPr>
        <w:tabs>
          <w:tab w:val="left" w:pos="1125"/>
        </w:tabs>
        <w:contextualSpacing/>
        <w:jc w:val="both"/>
        <w:rPr>
          <w:rFonts w:ascii="Arial Narrow" w:hAnsi="Arial Narrow" w:cstheme="minorHAnsi"/>
          <w:sz w:val="24"/>
          <w:szCs w:val="24"/>
        </w:rPr>
      </w:pPr>
    </w:p>
    <w:p w:rsidR="00EC7D6B" w:rsidRDefault="001A37AB" w:rsidP="0026060B">
      <w:pPr>
        <w:ind w:left="1416" w:hanging="1416"/>
        <w:contextualSpacing/>
        <w:jc w:val="both"/>
        <w:rPr>
          <w:rFonts w:ascii="Arial Narrow" w:hAnsi="Arial Narrow" w:cstheme="minorHAnsi"/>
          <w:sz w:val="24"/>
          <w:szCs w:val="24"/>
        </w:rPr>
      </w:pPr>
      <w:r w:rsidRPr="001F5A86">
        <w:rPr>
          <w:rFonts w:ascii="Arial Narrow" w:hAnsi="Arial Narrow" w:cstheme="minorHAnsi"/>
          <w:sz w:val="24"/>
          <w:szCs w:val="24"/>
        </w:rPr>
        <w:t xml:space="preserve">Allegato </w:t>
      </w:r>
      <w:r w:rsidR="00A12EC6" w:rsidRPr="00197111">
        <w:rPr>
          <w:rFonts w:ascii="Arial Narrow" w:hAnsi="Arial Narrow" w:cstheme="minorHAnsi"/>
          <w:sz w:val="24"/>
          <w:szCs w:val="24"/>
        </w:rPr>
        <w:t>2</w:t>
      </w:r>
      <w:r w:rsidR="00B33F24" w:rsidRPr="00197111">
        <w:rPr>
          <w:rFonts w:ascii="Arial Narrow" w:hAnsi="Arial Narrow" w:cstheme="minorHAnsi"/>
          <w:sz w:val="24"/>
          <w:szCs w:val="24"/>
        </w:rPr>
        <w:t xml:space="preserve"> e 2a</w:t>
      </w:r>
      <w:r w:rsidR="00A12EC6" w:rsidRPr="001F5A86">
        <w:rPr>
          <w:rFonts w:ascii="Arial Narrow" w:hAnsi="Arial Narrow" w:cstheme="minorHAnsi"/>
          <w:sz w:val="24"/>
          <w:szCs w:val="24"/>
        </w:rPr>
        <w:t xml:space="preserve"> </w:t>
      </w:r>
      <w:r w:rsidRPr="001F5A86">
        <w:rPr>
          <w:rFonts w:ascii="Arial Narrow" w:hAnsi="Arial Narrow" w:cstheme="minorHAnsi"/>
          <w:sz w:val="24"/>
          <w:szCs w:val="24"/>
        </w:rPr>
        <w:t>-</w:t>
      </w:r>
      <w:r w:rsidR="00345C84">
        <w:rPr>
          <w:rFonts w:ascii="Arial Narrow" w:hAnsi="Arial Narrow" w:cstheme="minorHAnsi"/>
          <w:sz w:val="24"/>
          <w:szCs w:val="24"/>
        </w:rPr>
        <w:t>Tabella riepilogativa iscrizioni (con e senza dote):</w:t>
      </w:r>
    </w:p>
    <w:p w:rsidR="001A37AB" w:rsidRPr="001F5A86" w:rsidRDefault="001A37AB" w:rsidP="00EC7D6B">
      <w:pPr>
        <w:ind w:left="1416" w:firstLine="2"/>
        <w:contextualSpacing/>
        <w:jc w:val="both"/>
        <w:rPr>
          <w:rFonts w:ascii="Arial Narrow" w:hAnsi="Arial Narrow" w:cstheme="minorHAnsi"/>
          <w:sz w:val="24"/>
          <w:szCs w:val="24"/>
        </w:rPr>
      </w:pPr>
      <w:r w:rsidRPr="001F5A86">
        <w:rPr>
          <w:rFonts w:ascii="Arial Narrow" w:hAnsi="Arial Narrow" w:cstheme="minorHAnsi"/>
          <w:sz w:val="24"/>
          <w:szCs w:val="24"/>
        </w:rPr>
        <w:t>DDIF</w:t>
      </w:r>
      <w:r w:rsidR="00E938A3" w:rsidRPr="001F5A86">
        <w:rPr>
          <w:rFonts w:ascii="Arial Narrow" w:hAnsi="Arial Narrow" w:cstheme="minorHAnsi"/>
          <w:sz w:val="24"/>
          <w:szCs w:val="24"/>
        </w:rPr>
        <w:t>,</w:t>
      </w:r>
      <w:r w:rsidRPr="001F5A86">
        <w:rPr>
          <w:rFonts w:ascii="Arial Narrow" w:hAnsi="Arial Narrow" w:cstheme="minorHAnsi"/>
          <w:sz w:val="24"/>
          <w:szCs w:val="24"/>
        </w:rPr>
        <w:t xml:space="preserve"> IV</w:t>
      </w:r>
      <w:r w:rsidR="00345C84">
        <w:rPr>
          <w:rFonts w:ascii="Arial Narrow" w:hAnsi="Arial Narrow" w:cstheme="minorHAnsi"/>
          <w:sz w:val="24"/>
          <w:szCs w:val="24"/>
        </w:rPr>
        <w:t>°,</w:t>
      </w:r>
      <w:r w:rsidR="00E938A3" w:rsidRPr="001F5A86">
        <w:rPr>
          <w:rFonts w:ascii="Arial Narrow" w:hAnsi="Arial Narrow" w:cstheme="minorHAnsi"/>
          <w:sz w:val="24"/>
          <w:szCs w:val="24"/>
        </w:rPr>
        <w:t xml:space="preserve"> PPD e raffronto con i</w:t>
      </w:r>
      <w:r w:rsidR="00B33F24">
        <w:rPr>
          <w:rFonts w:ascii="Arial Narrow" w:hAnsi="Arial Narrow" w:cstheme="minorHAnsi"/>
          <w:sz w:val="24"/>
          <w:szCs w:val="24"/>
        </w:rPr>
        <w:t>l 2011-12 e 2012-13</w:t>
      </w:r>
      <w:r w:rsidR="0026060B" w:rsidRPr="001F5A86">
        <w:rPr>
          <w:rFonts w:ascii="Arial Narrow" w:hAnsi="Arial Narrow" w:cstheme="minorHAnsi"/>
          <w:sz w:val="24"/>
          <w:szCs w:val="24"/>
        </w:rPr>
        <w:t>;</w:t>
      </w:r>
    </w:p>
    <w:p w:rsidR="001A37AB" w:rsidRPr="001F5A86" w:rsidRDefault="001A37AB" w:rsidP="0026060B">
      <w:pPr>
        <w:contextualSpacing/>
        <w:jc w:val="both"/>
        <w:rPr>
          <w:rFonts w:ascii="Arial Narrow" w:hAnsi="Arial Narrow" w:cstheme="minorHAnsi"/>
          <w:sz w:val="24"/>
          <w:szCs w:val="24"/>
        </w:rPr>
      </w:pPr>
    </w:p>
    <w:p w:rsidR="00E938A3" w:rsidRPr="001F5A86" w:rsidRDefault="00E938A3" w:rsidP="0026060B">
      <w:pPr>
        <w:contextualSpacing/>
        <w:jc w:val="both"/>
        <w:rPr>
          <w:rFonts w:ascii="Arial Narrow" w:hAnsi="Arial Narrow" w:cstheme="minorHAnsi"/>
          <w:sz w:val="24"/>
          <w:szCs w:val="24"/>
        </w:rPr>
      </w:pPr>
      <w:r w:rsidRPr="001F5A86">
        <w:rPr>
          <w:rFonts w:ascii="Arial Narrow" w:hAnsi="Arial Narrow" w:cstheme="minorHAnsi"/>
          <w:sz w:val="24"/>
          <w:szCs w:val="24"/>
        </w:rPr>
        <w:t>Allegato 3 -</w:t>
      </w:r>
      <w:r w:rsidRPr="001F5A86">
        <w:rPr>
          <w:rFonts w:ascii="Arial Narrow" w:hAnsi="Arial Narrow" w:cstheme="minorHAnsi"/>
          <w:sz w:val="24"/>
          <w:szCs w:val="24"/>
        </w:rPr>
        <w:tab/>
        <w:t>Tabella riepilogativa doti previste 2013-2014 e raffronto con il 2012-2013</w:t>
      </w:r>
      <w:r w:rsidR="0026060B" w:rsidRPr="001F5A86">
        <w:rPr>
          <w:rFonts w:ascii="Arial Narrow" w:hAnsi="Arial Narrow" w:cstheme="minorHAnsi"/>
          <w:sz w:val="24"/>
          <w:szCs w:val="24"/>
        </w:rPr>
        <w:t>;</w:t>
      </w:r>
    </w:p>
    <w:p w:rsidR="00E938A3" w:rsidRPr="001F5A86" w:rsidRDefault="00E938A3" w:rsidP="0026060B">
      <w:pPr>
        <w:contextualSpacing/>
        <w:jc w:val="both"/>
        <w:rPr>
          <w:rFonts w:ascii="Arial Narrow" w:hAnsi="Arial Narrow" w:cstheme="minorHAnsi"/>
          <w:sz w:val="24"/>
          <w:szCs w:val="24"/>
        </w:rPr>
      </w:pPr>
    </w:p>
    <w:p w:rsidR="001A37AB" w:rsidRPr="001F5A86" w:rsidRDefault="001A37AB" w:rsidP="0026060B">
      <w:pPr>
        <w:ind w:left="1416" w:hanging="1416"/>
        <w:contextualSpacing/>
        <w:jc w:val="both"/>
        <w:rPr>
          <w:rFonts w:ascii="Arial Narrow" w:hAnsi="Arial Narrow" w:cstheme="minorHAnsi"/>
          <w:sz w:val="24"/>
          <w:szCs w:val="24"/>
        </w:rPr>
      </w:pPr>
      <w:r w:rsidRPr="001F5A86">
        <w:rPr>
          <w:rFonts w:ascii="Arial Narrow" w:hAnsi="Arial Narrow" w:cstheme="minorHAnsi"/>
          <w:sz w:val="24"/>
          <w:szCs w:val="24"/>
        </w:rPr>
        <w:t xml:space="preserve">Allegato </w:t>
      </w:r>
      <w:r w:rsidR="00FC7AB3" w:rsidRPr="001F5A86">
        <w:rPr>
          <w:rFonts w:ascii="Arial Narrow" w:hAnsi="Arial Narrow" w:cstheme="minorHAnsi"/>
          <w:sz w:val="24"/>
          <w:szCs w:val="24"/>
        </w:rPr>
        <w:t>4</w:t>
      </w:r>
      <w:r w:rsidRPr="001F5A86">
        <w:rPr>
          <w:rFonts w:ascii="Arial Narrow" w:hAnsi="Arial Narrow" w:cstheme="minorHAnsi"/>
          <w:sz w:val="24"/>
          <w:szCs w:val="24"/>
        </w:rPr>
        <w:t xml:space="preserve"> </w:t>
      </w:r>
      <w:r w:rsidR="0094194F" w:rsidRPr="001F5A86">
        <w:rPr>
          <w:rFonts w:ascii="Arial Narrow" w:hAnsi="Arial Narrow" w:cstheme="minorHAnsi"/>
          <w:sz w:val="24"/>
          <w:szCs w:val="24"/>
        </w:rPr>
        <w:t>-</w:t>
      </w:r>
      <w:r w:rsidRPr="001F5A86">
        <w:rPr>
          <w:rFonts w:ascii="Arial Narrow" w:hAnsi="Arial Narrow" w:cstheme="minorHAnsi"/>
          <w:sz w:val="24"/>
          <w:szCs w:val="24"/>
        </w:rPr>
        <w:tab/>
      </w:r>
      <w:r w:rsidR="001F5A86">
        <w:rPr>
          <w:rFonts w:ascii="Arial Narrow" w:hAnsi="Arial Narrow" w:cstheme="minorHAnsi"/>
          <w:sz w:val="24"/>
          <w:szCs w:val="24"/>
        </w:rPr>
        <w:t>Tabella riassuntiva comparativa</w:t>
      </w:r>
      <w:r w:rsidRPr="001F5A86">
        <w:rPr>
          <w:rFonts w:ascii="Arial Narrow" w:hAnsi="Arial Narrow" w:cstheme="minorHAnsi"/>
          <w:sz w:val="24"/>
          <w:szCs w:val="24"/>
        </w:rPr>
        <w:t xml:space="preserve"> costi </w:t>
      </w:r>
      <w:r w:rsidR="00EC7D6B">
        <w:rPr>
          <w:rFonts w:ascii="Arial Narrow" w:hAnsi="Arial Narrow" w:cstheme="minorHAnsi"/>
          <w:sz w:val="24"/>
          <w:szCs w:val="24"/>
        </w:rPr>
        <w:t xml:space="preserve">per ilo personale </w:t>
      </w:r>
      <w:r w:rsidRPr="001F5A86">
        <w:rPr>
          <w:rFonts w:ascii="Arial Narrow" w:hAnsi="Arial Narrow" w:cstheme="minorHAnsi"/>
          <w:sz w:val="24"/>
          <w:szCs w:val="24"/>
        </w:rPr>
        <w:t>consuntivo anno 201</w:t>
      </w:r>
      <w:r w:rsidR="00E938A3" w:rsidRPr="001F5A86">
        <w:rPr>
          <w:rFonts w:ascii="Arial Narrow" w:hAnsi="Arial Narrow" w:cstheme="minorHAnsi"/>
          <w:sz w:val="24"/>
          <w:szCs w:val="24"/>
        </w:rPr>
        <w:t>1</w:t>
      </w:r>
      <w:r w:rsidRPr="001F5A86">
        <w:rPr>
          <w:rFonts w:ascii="Arial Narrow" w:hAnsi="Arial Narrow" w:cstheme="minorHAnsi"/>
          <w:sz w:val="24"/>
          <w:szCs w:val="24"/>
        </w:rPr>
        <w:t>, 201</w:t>
      </w:r>
      <w:r w:rsidR="00E938A3" w:rsidRPr="001F5A86">
        <w:rPr>
          <w:rFonts w:ascii="Arial Narrow" w:hAnsi="Arial Narrow" w:cstheme="minorHAnsi"/>
          <w:sz w:val="24"/>
          <w:szCs w:val="24"/>
        </w:rPr>
        <w:t>2</w:t>
      </w:r>
      <w:r w:rsidRPr="001F5A86">
        <w:rPr>
          <w:rFonts w:ascii="Arial Narrow" w:hAnsi="Arial Narrow" w:cstheme="minorHAnsi"/>
          <w:sz w:val="24"/>
          <w:szCs w:val="24"/>
        </w:rPr>
        <w:t xml:space="preserve"> e preventivo 201</w:t>
      </w:r>
      <w:r w:rsidR="00E938A3" w:rsidRPr="001F5A86">
        <w:rPr>
          <w:rFonts w:ascii="Arial Narrow" w:hAnsi="Arial Narrow" w:cstheme="minorHAnsi"/>
          <w:sz w:val="24"/>
          <w:szCs w:val="24"/>
        </w:rPr>
        <w:t>4</w:t>
      </w:r>
      <w:r w:rsidR="0026060B" w:rsidRPr="001F5A86">
        <w:rPr>
          <w:rFonts w:ascii="Arial Narrow" w:hAnsi="Arial Narrow" w:cstheme="minorHAnsi"/>
          <w:sz w:val="24"/>
          <w:szCs w:val="24"/>
        </w:rPr>
        <w:t>;</w:t>
      </w:r>
    </w:p>
    <w:p w:rsidR="001A37AB" w:rsidRPr="001F5A86" w:rsidRDefault="001A37AB" w:rsidP="0026060B">
      <w:pPr>
        <w:contextualSpacing/>
        <w:jc w:val="both"/>
        <w:rPr>
          <w:rFonts w:ascii="Arial Narrow" w:hAnsi="Arial Narrow" w:cstheme="minorHAnsi"/>
          <w:sz w:val="24"/>
          <w:szCs w:val="24"/>
        </w:rPr>
      </w:pPr>
    </w:p>
    <w:sectPr w:rsidR="001A37AB" w:rsidRPr="001F5A86" w:rsidSect="00B24EBC">
      <w:headerReference w:type="default" r:id="rId9"/>
      <w:footerReference w:type="even" r:id="rId10"/>
      <w:footerReference w:type="default" r:id="rId11"/>
      <w:pgSz w:w="11906" w:h="16838" w:code="9"/>
      <w:pgMar w:top="1418" w:right="1559" w:bottom="1134" w:left="1134" w:header="709" w:footer="709" w:gutter="0"/>
      <w:pgBorders w:offsetFrom="page">
        <w:top w:val="single" w:sz="4" w:space="24" w:color="auto" w:shadow="1"/>
        <w:left w:val="single" w:sz="4" w:space="24" w:color="auto" w:shadow="1"/>
        <w:bottom w:val="single" w:sz="4" w:space="24" w:color="auto" w:shadow="1"/>
        <w:right w:val="single" w:sz="4" w:space="24" w:color="auto" w:shadow="1"/>
      </w:pgBorders>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14DE" w:rsidRDefault="004114DE">
      <w:pPr>
        <w:spacing w:after="0" w:line="240" w:lineRule="auto"/>
      </w:pPr>
      <w:r>
        <w:separator/>
      </w:r>
    </w:p>
  </w:endnote>
  <w:endnote w:type="continuationSeparator" w:id="0">
    <w:p w:rsidR="004114DE" w:rsidRDefault="004114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GillSans-Bold">
    <w:panose1 w:val="00000000000000000000"/>
    <w:charset w:val="00"/>
    <w:family w:val="swiss"/>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BigCaslon-Medium">
    <w:panose1 w:val="00000000000000000000"/>
    <w:charset w:val="00"/>
    <w:family w:val="swiss"/>
    <w:notTrueType/>
    <w:pitch w:val="default"/>
    <w:sig w:usb0="00000003" w:usb1="00000000" w:usb2="00000000" w:usb3="00000000" w:csb0="00000001" w:csb1="00000000"/>
  </w:font>
  <w:font w:name="LDJFFB+Verdana">
    <w:altName w:val="Verdana"/>
    <w:panose1 w:val="00000000000000000000"/>
    <w:charset w:val="00"/>
    <w:family w:val="swiss"/>
    <w:notTrueType/>
    <w:pitch w:val="default"/>
    <w:sig w:usb0="00000003" w:usb1="00000000" w:usb2="00000000" w:usb3="00000000" w:csb0="00000001" w:csb1="00000000"/>
  </w:font>
  <w:font w:name="LDJFKD+Verdana">
    <w:altName w:val="Verdana"/>
    <w:panose1 w:val="00000000000000000000"/>
    <w:charset w:val="00"/>
    <w:family w:val="swiss"/>
    <w:notTrueType/>
    <w:pitch w:val="default"/>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166E" w:rsidRDefault="0027166E" w:rsidP="002516BC">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27166E" w:rsidRDefault="0027166E">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166E" w:rsidRPr="000E66AF" w:rsidRDefault="00576FCE" w:rsidP="000E66AF">
    <w:pPr>
      <w:shd w:val="clear" w:color="auto" w:fill="FFFFFF" w:themeFill="background1"/>
      <w:spacing w:after="0" w:line="240" w:lineRule="auto"/>
      <w:rPr>
        <w:rFonts w:ascii="Arial Narrow" w:hAnsi="Arial Narrow"/>
        <w:i/>
        <w:color w:val="4A442A" w:themeColor="background2" w:themeShade="40"/>
      </w:rPr>
    </w:pPr>
    <w:r>
      <w:rPr>
        <w:rFonts w:ascii="Arial Narrow" w:hAnsi="Arial Narrow"/>
        <w:i/>
        <w:noProof/>
        <w:color w:val="4A442A" w:themeColor="background2" w:themeShade="40"/>
      </w:rPr>
      <mc:AlternateContent>
        <mc:Choice Requires="wpg">
          <w:drawing>
            <wp:anchor distT="0" distB="0" distL="114300" distR="114300" simplePos="0" relativeHeight="251660288" behindDoc="0" locked="0" layoutInCell="0" allowOverlap="1" wp14:anchorId="42CE20D3" wp14:editId="78CE2560">
              <wp:simplePos x="0" y="0"/>
              <wp:positionH relativeFrom="page">
                <wp:posOffset>3345815</wp:posOffset>
              </wp:positionH>
              <wp:positionV relativeFrom="page">
                <wp:posOffset>9878060</wp:posOffset>
              </wp:positionV>
              <wp:extent cx="419100" cy="321945"/>
              <wp:effectExtent l="0" t="19050" r="0" b="40005"/>
              <wp:wrapNone/>
              <wp:docPr id="1" name="Gruppo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9100" cy="321945"/>
                        <a:chOff x="1731" y="14550"/>
                        <a:chExt cx="660" cy="507"/>
                      </a:xfrm>
                    </wpg:grpSpPr>
                    <wps:wsp>
                      <wps:cNvPr id="2" name="AutoShape 9"/>
                      <wps:cNvSpPr>
                        <a:spLocks noChangeArrowheads="1"/>
                      </wps:cNvSpPr>
                      <wps:spPr bwMode="auto">
                        <a:xfrm>
                          <a:off x="1793" y="14550"/>
                          <a:ext cx="536" cy="507"/>
                        </a:xfrm>
                        <a:prstGeom prst="diamond">
                          <a:avLst/>
                        </a:prstGeom>
                        <a:noFill/>
                        <a:ln w="9525">
                          <a:solidFill>
                            <a:srgbClr val="A5A5A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 name="Rectangle 10"/>
                      <wps:cNvSpPr>
                        <a:spLocks noChangeArrowheads="1"/>
                      </wps:cNvSpPr>
                      <wps:spPr bwMode="auto">
                        <a:xfrm>
                          <a:off x="1848" y="14616"/>
                          <a:ext cx="427" cy="375"/>
                        </a:xfrm>
                        <a:prstGeom prst="rect">
                          <a:avLst/>
                        </a:prstGeom>
                        <a:noFill/>
                        <a:ln w="9525">
                          <a:solidFill>
                            <a:srgbClr val="A5A5A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Text Box 11"/>
                      <wps:cNvSpPr txBox="1">
                        <a:spLocks noChangeArrowheads="1"/>
                      </wps:cNvSpPr>
                      <wps:spPr bwMode="auto">
                        <a:xfrm>
                          <a:off x="1731" y="14639"/>
                          <a:ext cx="660" cy="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7166E" w:rsidRPr="00546718" w:rsidRDefault="0027166E">
                            <w:pPr>
                              <w:jc w:val="center"/>
                              <w:rPr>
                                <w:color w:val="17365D"/>
                              </w:rPr>
                            </w:pPr>
                            <w:r>
                              <w:fldChar w:fldCharType="begin"/>
                            </w:r>
                            <w:r>
                              <w:instrText xml:space="preserve"> PAGE   \* MERGEFORMAT </w:instrText>
                            </w:r>
                            <w:r>
                              <w:fldChar w:fldCharType="separate"/>
                            </w:r>
                            <w:r w:rsidR="00034360" w:rsidRPr="00034360">
                              <w:rPr>
                                <w:noProof/>
                                <w:color w:val="17365D"/>
                              </w:rPr>
                              <w:t>9</w:t>
                            </w:r>
                            <w:r>
                              <w:rPr>
                                <w:noProof/>
                                <w:color w:val="17365D"/>
                              </w:rPr>
                              <w:fldChar w:fldCharType="end"/>
                            </w:r>
                          </w:p>
                        </w:txbxContent>
                      </wps:txbx>
                      <wps:bodyPr rot="0" vert="horz" wrap="square" lIns="0" tIns="27432" rIns="0" bIns="0" anchor="t" anchorCtr="0" upright="1">
                        <a:noAutofit/>
                      </wps:bodyPr>
                    </wps:wsp>
                    <wpg:grpSp>
                      <wpg:cNvPr id="5" name="Group 12"/>
                      <wpg:cNvGrpSpPr>
                        <a:grpSpLocks/>
                      </wpg:cNvGrpSpPr>
                      <wpg:grpSpPr bwMode="auto">
                        <a:xfrm>
                          <a:off x="1775" y="14647"/>
                          <a:ext cx="571" cy="314"/>
                          <a:chOff x="1705" y="14935"/>
                          <a:chExt cx="682" cy="375"/>
                        </a:xfrm>
                      </wpg:grpSpPr>
                      <wps:wsp>
                        <wps:cNvPr id="6" name="AutoShape 13"/>
                        <wps:cNvSpPr>
                          <a:spLocks noChangeArrowheads="1"/>
                        </wps:cNvSpPr>
                        <wps:spPr bwMode="auto">
                          <a:xfrm rot="-5400000">
                            <a:off x="1782" y="14858"/>
                            <a:ext cx="375" cy="530"/>
                          </a:xfrm>
                          <a:custGeom>
                            <a:avLst/>
                            <a:gdLst>
                              <a:gd name="T0" fmla="*/ 0 w 21600"/>
                              <a:gd name="T1" fmla="*/ 0 h 21600"/>
                              <a:gd name="T2" fmla="*/ 0 w 21600"/>
                              <a:gd name="T3" fmla="*/ 0 h 21600"/>
                              <a:gd name="T4" fmla="*/ 0 w 21600"/>
                              <a:gd name="T5" fmla="*/ 0 h 21600"/>
                              <a:gd name="T6" fmla="*/ 0 w 21600"/>
                              <a:gd name="T7" fmla="*/ 0 h 21600"/>
                              <a:gd name="T8" fmla="*/ 0 60000 65536"/>
                              <a:gd name="T9" fmla="*/ 0 60000 65536"/>
                              <a:gd name="T10" fmla="*/ 0 60000 65536"/>
                              <a:gd name="T11" fmla="*/ 0 60000 65536"/>
                              <a:gd name="T12" fmla="*/ 4493 w 21600"/>
                              <a:gd name="T13" fmla="*/ 4483 h 21600"/>
                              <a:gd name="T14" fmla="*/ 17107 w 21600"/>
                              <a:gd name="T15" fmla="*/ 17117 h 21600"/>
                            </a:gdLst>
                            <a:ahLst/>
                            <a:cxnLst>
                              <a:cxn ang="T8">
                                <a:pos x="T0" y="T1"/>
                              </a:cxn>
                              <a:cxn ang="T9">
                                <a:pos x="T2" y="T3"/>
                              </a:cxn>
                              <a:cxn ang="T10">
                                <a:pos x="T4" y="T5"/>
                              </a:cxn>
                              <a:cxn ang="T11">
                                <a:pos x="T6" y="T7"/>
                              </a:cxn>
                            </a:cxnLst>
                            <a:rect l="T12" t="T13" r="T14" b="T15"/>
                            <a:pathLst>
                              <a:path w="21600" h="21600">
                                <a:moveTo>
                                  <a:pt x="0" y="0"/>
                                </a:moveTo>
                                <a:lnTo>
                                  <a:pt x="5400" y="21600"/>
                                </a:lnTo>
                                <a:lnTo>
                                  <a:pt x="16200" y="21600"/>
                                </a:lnTo>
                                <a:lnTo>
                                  <a:pt x="21600" y="0"/>
                                </a:lnTo>
                                <a:lnTo>
                                  <a:pt x="0" y="0"/>
                                </a:lnTo>
                                <a:close/>
                              </a:path>
                            </a:pathLst>
                          </a:custGeom>
                          <a:noFill/>
                          <a:ln w="9525">
                            <a:solidFill>
                              <a:srgbClr val="A5A5A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AutoShape 14"/>
                        <wps:cNvSpPr>
                          <a:spLocks noChangeArrowheads="1"/>
                        </wps:cNvSpPr>
                        <wps:spPr bwMode="auto">
                          <a:xfrm rot="5400000" flipH="1">
                            <a:off x="1934" y="14858"/>
                            <a:ext cx="375" cy="530"/>
                          </a:xfrm>
                          <a:custGeom>
                            <a:avLst/>
                            <a:gdLst>
                              <a:gd name="T0" fmla="*/ 0 w 21600"/>
                              <a:gd name="T1" fmla="*/ 0 h 21600"/>
                              <a:gd name="T2" fmla="*/ 0 w 21600"/>
                              <a:gd name="T3" fmla="*/ 0 h 21600"/>
                              <a:gd name="T4" fmla="*/ 0 w 21600"/>
                              <a:gd name="T5" fmla="*/ 0 h 21600"/>
                              <a:gd name="T6" fmla="*/ 0 w 21600"/>
                              <a:gd name="T7" fmla="*/ 0 h 21600"/>
                              <a:gd name="T8" fmla="*/ 0 60000 65536"/>
                              <a:gd name="T9" fmla="*/ 0 60000 65536"/>
                              <a:gd name="T10" fmla="*/ 0 60000 65536"/>
                              <a:gd name="T11" fmla="*/ 0 60000 65536"/>
                              <a:gd name="T12" fmla="*/ 4493 w 21600"/>
                              <a:gd name="T13" fmla="*/ 4483 h 21600"/>
                              <a:gd name="T14" fmla="*/ 17107 w 21600"/>
                              <a:gd name="T15" fmla="*/ 17117 h 21600"/>
                            </a:gdLst>
                            <a:ahLst/>
                            <a:cxnLst>
                              <a:cxn ang="T8">
                                <a:pos x="T0" y="T1"/>
                              </a:cxn>
                              <a:cxn ang="T9">
                                <a:pos x="T2" y="T3"/>
                              </a:cxn>
                              <a:cxn ang="T10">
                                <a:pos x="T4" y="T5"/>
                              </a:cxn>
                              <a:cxn ang="T11">
                                <a:pos x="T6" y="T7"/>
                              </a:cxn>
                            </a:cxnLst>
                            <a:rect l="T12" t="T13" r="T14" b="T15"/>
                            <a:pathLst>
                              <a:path w="21600" h="21600">
                                <a:moveTo>
                                  <a:pt x="0" y="0"/>
                                </a:moveTo>
                                <a:lnTo>
                                  <a:pt x="5400" y="21600"/>
                                </a:lnTo>
                                <a:lnTo>
                                  <a:pt x="16200" y="21600"/>
                                </a:lnTo>
                                <a:lnTo>
                                  <a:pt x="21600" y="0"/>
                                </a:lnTo>
                                <a:lnTo>
                                  <a:pt x="0" y="0"/>
                                </a:lnTo>
                                <a:close/>
                              </a:path>
                            </a:pathLst>
                          </a:custGeom>
                          <a:noFill/>
                          <a:ln w="9525">
                            <a:solidFill>
                              <a:srgbClr val="A5A5A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uppo 5" o:spid="_x0000_s1026" style="position:absolute;margin-left:263.45pt;margin-top:777.8pt;width:33pt;height:25.35pt;z-index:251660288;mso-position-horizontal-relative:page;mso-position-vertical-relative:page" coordorigin="1731,14550" coordsize="660,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YHTEAYAABAfAAAOAAAAZHJzL2Uyb0RvYy54bWzsWW1v2zYQ/j5g/4HQxwGuRYuyLKNOkcZx&#10;NqDbitX7AYwkW8IkUaOU2Fmx/767oyjLdo25bboWmBPApszT6Xhvz0Pq5attkbPHRNeZKmcOf+E6&#10;LCkjFWfleub8vlwMJg6rG1nGMldlMnOektp5dfX9dy831TQZqVTlcaIZKCnr6aaaOWnTVNPhsI7S&#10;pJD1C1UlJUyulC5kA5d6PYy13ID2Ih+OXHc83CgdV1pFSV3Dr3Mz6VyR/tUqiZpfV6s6aVg+c8C2&#10;hj41fd7j5/DqpZyutazSLGrNkJ9gRSGzEh7aqZrLRrIHnR2pKrJIq1qtmheRKoZqtcqihNYAq+Hu&#10;wWrutHqoaC3r6WZddW4C1x746ZPVRr88vtUsiyF2DitlASG60w9VpZiPvtlU6ymI3OnqXfVWmwXC&#10;8I2K/qhheng4j9drI8zuNz+rGPTJh0aRb7YrXaAKWDXbUgieuhAk24ZF8KPgIXchUBFMeSMeCjJD&#10;TqMU4oh38cADS2GWC99v4xelt+3t43F7r+8GaP9QTs1TydLWMlwWZFu9c2j9eQ59l8oqoTjV6K3W&#10;oSPr0GtwAImw0PiUpKxDa+NNVqqbVJbr5FprtUkTGYNRnNaA1oJacwNe1BCLf3UvD0Lv0FHWy743&#10;Ni4+dJOcVrpu7hJVMBzMnDiThSpjip98fFM3xqlWCsNZqkWW5/C7nOYl28yc0B/5dEOt8izGSZyr&#10;9fr+JtfsUUIpXvv430ZoT6zIGmgIeVbMnImLfygkp+iQ2zKmcSOz3IwhvHmJ07AwsK0dmcJ7H7rh&#10;7eR2IgZiNL4dCHc+H1wvbsRgvOCBP/fmNzdz/jfaycU0zeI4KdFU2wS4OC8n2nZkyrdrA3tL2lv5&#10;gv6OVz7cN4NSF1Zlv2l1kMQm+CaD71X8BImglelq0IVhkCr9l8M20NFmTv3ng9SJw/KfSkimkAuB&#10;LZAuhB+M4EL3Z+77M7KMQNXMaRxmhjeNaZsPlc7WKTyJU4xLhem9yigx0D5jFfUGKrL/qNog1037&#10;+g16PtRRnjBOubNXPZCGX6rcJgKgjvrSmI9N0tpyE6Og7WiBzXnbC20hteWmwfhLrQHwfxDQLrX2&#10;bdSasLW2xAx/rbaME1L1So01W/jdNokvVnQ7MjD2CFwJCohJdFTA86gPdFTgCOM+qugQYzrE+z/g&#10;j/Eocdn3IR8J9/UoHCzGk2AgFsIfhIE7Gbg8fB2OXRGK+WIfUt9kZfL5kHomqyC+YIO9B8EfySo6&#10;RoDmWwi23x+C4mZ7vwVussO/s1G5Q+RRIDygjAaR4VeDxjB4ViRu6TmaSsy+5aq+rWjacjA+QgA7&#10;JPe4u3ku8s8DgMIWLgVR9V3l+gEwfNoAcGGAtMf+XXtb6HVbg1vL/ifgQLrxAGe/AvsHgm34yI79&#10;c894tcfmn5mPmKwb+MIwZ+xV7WaLB+gboicTf7JPTzwMBbrNP+qU0YPZDaAmS/8hDeKWbK/jdpFL&#10;yNNVkcPW+Ychc9mGjfjYUvedEIS1J5R+WAjM7Amd0ARsryd0QhPAVE/ohCZYek/ohCYIZk/ohCbg&#10;eD2hE5qAI/aEwEeuy8Y+7sdoa7PzVXiuILDcM1UCSJ8r2Q+CEKF3MqL9QAgx8diJdUMl757NA+4G&#10;J1X2IwKSPOjrBMTtsk+mkIbktmhbthkJI2iYcECynBCPrlSNpwaYn5DgS7OhhuOELW0bd9LhnrQp&#10;lSXVKzzxSBp8jhVhlcPaULnl9sfiZqtkxSGbUNweUJC4eUq7CCQkeGC1hD6MR1ZL6BwMdl9L9CIc&#10;Wy152/oq2aAPyBYYIkyawmOpHeFcoR6TpSKp5uDkBZ67m83LvhR2EbK0q2UQtiL2uyKFfAxncWfK&#10;tgaCByxSW1322+g0+g5lolzVCcQcTMHFdwPyAjqx17A6mnY5mLgcTHy1gwmAhSMiQLSmt1vC0nzW&#10;PZIhApYHsFWeVT/azZhlBKFn+hYXF0aAqGKpTB9/3D729IUujOAEC0Ko6hjOhREYqLowAuMHi/D2&#10;2yD9hRFcXlV8I68qdgcFwCzx/ANeuxLHbF8R43vd/jVJ7V5kX/0DAAD//wMAUEsDBBQABgAIAAAA&#10;IQCcOqsU4gAAAA0BAAAPAAAAZHJzL2Rvd25yZXYueG1sTI/BasMwEETvhf6D2EJvjWwHica1HEJo&#10;ewqFJoXSm2JtbBNLMpZiO3/f7ak57sxjdqZYz7ZjIw6h9U5BukiAoau8aV2t4Ovw9vQMLETtjO68&#10;QwVXDLAu7+8KnRs/uU8c97FmFOJCrhU0MfY556Fq0Oqw8D068k5+sDrSOdTcDHqicNvxLEkkt7p1&#10;9KHRPW4brM77i1XwPulps0xfx935tL3+HMTH9y5FpR4f5s0LsIhz/Ifhrz5Vh5I6Hf3FmcA6BSKT&#10;K0LJEEJIYISIVUbSkSSZyCXwsuC3K8pfAAAA//8DAFBLAQItABQABgAIAAAAIQC2gziS/gAAAOEB&#10;AAATAAAAAAAAAAAAAAAAAAAAAABbQ29udGVudF9UeXBlc10ueG1sUEsBAi0AFAAGAAgAAAAhADj9&#10;If/WAAAAlAEAAAsAAAAAAAAAAAAAAAAALwEAAF9yZWxzLy5yZWxzUEsBAi0AFAAGAAgAAAAhABvB&#10;gdMQBgAAEB8AAA4AAAAAAAAAAAAAAAAALgIAAGRycy9lMm9Eb2MueG1sUEsBAi0AFAAGAAgAAAAh&#10;AJw6qxTiAAAADQEAAA8AAAAAAAAAAAAAAAAAaggAAGRycy9kb3ducmV2LnhtbFBLBQYAAAAABAAE&#10;APMAAAB5CQAAAAA=&#10;" o:allowincell="f">
              <v:shapetype id="_x0000_t4" coordsize="21600,21600" o:spt="4" path="m10800,l,10800,10800,21600,21600,10800xe">
                <v:stroke joinstyle="miter"/>
                <v:path gradientshapeok="t" o:connecttype="rect" textboxrect="5400,5400,16200,16200"/>
              </v:shapetype>
              <v:shape id="AutoShape 9" o:spid="_x0000_s1027" type="#_x0000_t4" style="position:absolute;left:1793;top:14550;width:536;height:5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nTVrcMA&#10;AADaAAAADwAAAGRycy9kb3ducmV2LnhtbESPzWrDMBCE74W8g9hAb4mcX4oTJYRCobTpIU4h18Xa&#10;2qbWyrG2tvv2UaDQ4zAz3zDb/eBq1VEbKs8GZtMEFHHubcWFgc/zy+QJVBBki7VnMvBLAfa70cMW&#10;U+t7PlGXSaEihEOKBkqRJtU65CU5DFPfEEfvy7cOJcq20LbFPsJdredJstYOK44LJTb0XFL+nf04&#10;A8f3Ba9mi6Z76yWTS1HZ5fX8YczjeDhsQAkN8h/+a79aA3O4X4k3QO9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nTVrcMAAADaAAAADwAAAAAAAAAAAAAAAACYAgAAZHJzL2Rv&#10;d25yZXYueG1sUEsFBgAAAAAEAAQA9QAAAIgDAAAAAA==&#10;" filled="f" strokecolor="#a5a5a5"/>
              <v:rect id="Rectangle 10" o:spid="_x0000_s1028" style="position:absolute;left:1848;top:14616;width:427;height: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364cQA&#10;AADaAAAADwAAAGRycy9kb3ducmV2LnhtbESPQWvCQBSE74X+h+UVeqsbLYhEN0GEQi+tNs2h3h7Z&#10;ZzYk+zZkV5P667sFweMwM98wm3yynbjQ4BvHCuazBARx5XTDtYLy++1lBcIHZI2dY1LwSx7y7PFh&#10;g6l2I3/RpQi1iBD2KSowIfSplL4yZNHPXE8cvZMbLIYoh1rqAccIt51cJMlSWmw4LhjsaWeoaouz&#10;VXD42Y/FsfUam7Lt9tdP83FdTUo9P03bNYhAU7iHb+13reAV/q/EGyC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R9+uHEAAAA2gAAAA8AAAAAAAAAAAAAAAAAmAIAAGRycy9k&#10;b3ducmV2LnhtbFBLBQYAAAAABAAEAPUAAACJAwAAAAA=&#10;" filled="f" strokecolor="#a5a5a5"/>
              <v:shapetype id="_x0000_t202" coordsize="21600,21600" o:spt="202" path="m,l,21600r21600,l21600,xe">
                <v:stroke joinstyle="miter"/>
                <v:path gradientshapeok="t" o:connecttype="rect"/>
              </v:shapetype>
              <v:shape id="Text Box 11" o:spid="_x0000_s1029" type="#_x0000_t202" style="position:absolute;left:1731;top:14639;width:660;height:3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B3ZcEA&#10;AADaAAAADwAAAGRycy9kb3ducmV2LnhtbESPQYvCMBSE7wv+h/AEL4umyiJajSKC6Glh1YPHZ/Ns&#10;g81LaWJt/70RhD0OM/MNs1y3thQN1d44VjAeJSCIM6cN5wrOp91wBsIHZI2lY1LQkYf1qve1xFS7&#10;J/9Rcwy5iBD2KSooQqhSKX1WkEU/chVx9G6uthiirHOpa3xGuC3lJEmm0qLhuFBgRduCsvvxYRV8&#10;z+/XX7xd9k3otmMzNUnVdGelBv12swARqA3/4U/7oBX8wPtKvAFy9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RAd2XBAAAA2gAAAA8AAAAAAAAAAAAAAAAAmAIAAGRycy9kb3du&#10;cmV2LnhtbFBLBQYAAAAABAAEAPUAAACGAwAAAAA=&#10;" filled="f" stroked="f">
                <v:textbox inset="0,2.16pt,0,0">
                  <w:txbxContent>
                    <w:p w:rsidR="0027166E" w:rsidRPr="00546718" w:rsidRDefault="0027166E">
                      <w:pPr>
                        <w:jc w:val="center"/>
                        <w:rPr>
                          <w:color w:val="17365D"/>
                        </w:rPr>
                      </w:pPr>
                      <w:r>
                        <w:fldChar w:fldCharType="begin"/>
                      </w:r>
                      <w:r>
                        <w:instrText xml:space="preserve"> PAGE   \* MERGEFORMAT </w:instrText>
                      </w:r>
                      <w:r>
                        <w:fldChar w:fldCharType="separate"/>
                      </w:r>
                      <w:r w:rsidR="00034360" w:rsidRPr="00034360">
                        <w:rPr>
                          <w:noProof/>
                          <w:color w:val="17365D"/>
                        </w:rPr>
                        <w:t>9</w:t>
                      </w:r>
                      <w:r>
                        <w:rPr>
                          <w:noProof/>
                          <w:color w:val="17365D"/>
                        </w:rPr>
                        <w:fldChar w:fldCharType="end"/>
                      </w:r>
                    </w:p>
                  </w:txbxContent>
                </v:textbox>
              </v:shape>
              <v:group id="Group 12" o:spid="_x0000_s1030" style="position:absolute;left:1775;top:14647;width:571;height:314" coordorigin="1705,14935" coordsize="682,3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 id="AutoShape 13" o:spid="_x0000_s1031" style="position:absolute;left:1782;top:14858;width:375;height:530;rotation:-90;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pnzcUA&#10;AADaAAAADwAAAGRycy9kb3ducmV2LnhtbESPQWvCQBSE70L/w/IKvemmFqRG16AVS8FeTO3B2yP7&#10;3IRk38bsNqb/3i0UPA4z8w2zzAbbiJ46XzlW8DxJQBAXTldsFBy/duNXED4ga2wck4Jf8pCtHkZL&#10;TLW78oH6PBgRIexTVFCG0KZS+qIki37iWuLonV1nMUTZGak7vEa4beQ0SWbSYsVxocSW3koq6vzH&#10;Kri8m+T7qOef+ealnpvdabvvN1ulnh6H9QJEoCHcw//tD61gBn9X4g2Qq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GmfNxQAAANoAAAAPAAAAAAAAAAAAAAAAAJgCAABkcnMv&#10;ZG93bnJldi54bWxQSwUGAAAAAAQABAD1AAAAigMAAAAA&#10;" path="m,l5400,21600r10800,l21600,,,xe" filled="f" strokecolor="#a5a5a5">
                  <v:stroke joinstyle="miter"/>
                  <v:path o:connecttype="custom" o:connectlocs="0,0;0,0;0,0;0,0" o:connectangles="0,0,0,0" textboxrect="4493,4483,17107,17117"/>
                </v:shape>
                <v:shape id="AutoShape 14" o:spid="_x0000_s1032" style="position:absolute;left:1934;top:14858;width:375;height:530;rotation:-90;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5aeMIA&#10;AADaAAAADwAAAGRycy9kb3ducmV2LnhtbESPQWsCMRSE7wX/Q3hCbzVrQSurUWTV4tVtL94em+du&#10;cPOyJKm77a83gtDjMDPfMKvNYFtxIx+MYwXTSQaCuHLacK3g++vwtgARIrLG1jEp+KUAm/XoZYW5&#10;dj2f6FbGWiQIhxwVNDF2uZShashimLiOOHkX5y3GJH0ttcc+wW0r37NsLi0aTgsNdlQ0VF3LH6ug&#10;mx6HvvDnYvbZ7urF6a/c741R6nU8bJcgIg3xP/xsH7WCD3hcSTdAru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97lp4wgAAANoAAAAPAAAAAAAAAAAAAAAAAJgCAABkcnMvZG93&#10;bnJldi54bWxQSwUGAAAAAAQABAD1AAAAhwMAAAAA&#10;" path="m,l5400,21600r10800,l21600,,,xe" filled="f" strokecolor="#a5a5a5">
                  <v:stroke joinstyle="miter"/>
                  <v:path o:connecttype="custom" o:connectlocs="0,0;0,0;0,0;0,0" o:connectangles="0,0,0,0" textboxrect="4493,4483,17107,17117"/>
                </v:shape>
              </v:group>
              <w10:wrap anchorx="page" anchory="page"/>
            </v:group>
          </w:pict>
        </mc:Fallback>
      </mc:AlternateContent>
    </w:r>
    <w:r w:rsidR="0027166E" w:rsidRPr="000E66AF">
      <w:rPr>
        <w:rFonts w:ascii="Arial Narrow" w:hAnsi="Arial Narrow"/>
        <w:i/>
        <w:color w:val="4A442A" w:themeColor="background2" w:themeShade="40"/>
      </w:rPr>
      <w:t>Piano Programma - Bilancio di Previsione Annuale 201</w:t>
    </w:r>
    <w:r w:rsidR="0027166E">
      <w:rPr>
        <w:rFonts w:ascii="Arial Narrow" w:hAnsi="Arial Narrow"/>
        <w:i/>
        <w:color w:val="4A442A" w:themeColor="background2" w:themeShade="40"/>
      </w:rPr>
      <w:t>4</w:t>
    </w:r>
  </w:p>
  <w:p w:rsidR="0027166E" w:rsidRPr="000E66AF" w:rsidRDefault="00D07EEF" w:rsidP="00A36F22">
    <w:pPr>
      <w:spacing w:after="0" w:line="240" w:lineRule="auto"/>
      <w:rPr>
        <w:rFonts w:ascii="Arial Narrow" w:hAnsi="Arial Narrow"/>
        <w:i/>
        <w:color w:val="4A442A" w:themeColor="background2" w:themeShade="40"/>
      </w:rPr>
    </w:pPr>
    <w:r>
      <w:rPr>
        <w:rFonts w:ascii="Arial Narrow" w:hAnsi="Arial Narrow"/>
        <w:i/>
        <w:noProof/>
        <w:color w:val="4A442A" w:themeColor="background2" w:themeShade="40"/>
      </w:rPr>
      <w:t>1</w:t>
    </w:r>
    <w:r w:rsidR="0027166E">
      <w:rPr>
        <w:rFonts w:ascii="Arial Narrow" w:hAnsi="Arial Narrow"/>
        <w:i/>
        <w:noProof/>
        <w:color w:val="4A442A" w:themeColor="background2" w:themeShade="40"/>
      </w:rPr>
      <w:t>8</w:t>
    </w:r>
    <w:r w:rsidR="0027166E" w:rsidRPr="000E66AF">
      <w:rPr>
        <w:rFonts w:ascii="Arial Narrow" w:hAnsi="Arial Narrow"/>
        <w:i/>
        <w:noProof/>
        <w:color w:val="4A442A" w:themeColor="background2" w:themeShade="40"/>
      </w:rPr>
      <w:t xml:space="preserve"> agosto 201</w:t>
    </w:r>
    <w:r w:rsidR="0027166E">
      <w:rPr>
        <w:rFonts w:ascii="Arial Narrow" w:hAnsi="Arial Narrow"/>
        <w:i/>
        <w:noProof/>
        <w:color w:val="4A442A" w:themeColor="background2" w:themeShade="40"/>
      </w:rPr>
      <w:t>3</w:t>
    </w:r>
  </w:p>
  <w:p w:rsidR="0027166E" w:rsidRDefault="0027166E">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14DE" w:rsidRDefault="004114DE">
      <w:pPr>
        <w:spacing w:after="0" w:line="240" w:lineRule="auto"/>
      </w:pPr>
      <w:r>
        <w:separator/>
      </w:r>
    </w:p>
  </w:footnote>
  <w:footnote w:type="continuationSeparator" w:id="0">
    <w:p w:rsidR="004114DE" w:rsidRDefault="004114D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166E" w:rsidRDefault="0027166E">
    <w:pPr>
      <w:pStyle w:val="Intestazione"/>
    </w:pPr>
  </w:p>
  <w:p w:rsidR="0027166E" w:rsidRDefault="0027166E">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C1D8D"/>
    <w:multiLevelType w:val="hybridMultilevel"/>
    <w:tmpl w:val="4D5C4A7A"/>
    <w:lvl w:ilvl="0" w:tplc="6F487962">
      <w:start w:val="1"/>
      <w:numFmt w:val="lowerLetter"/>
      <w:lvlText w:val="%1."/>
      <w:lvlJc w:val="left"/>
      <w:pPr>
        <w:ind w:left="1785" w:hanging="360"/>
      </w:pPr>
      <w:rPr>
        <w:rFonts w:hint="default"/>
      </w:rPr>
    </w:lvl>
    <w:lvl w:ilvl="1" w:tplc="04100019">
      <w:start w:val="1"/>
      <w:numFmt w:val="lowerLetter"/>
      <w:lvlText w:val="%2."/>
      <w:lvlJc w:val="left"/>
      <w:pPr>
        <w:ind w:left="2505" w:hanging="360"/>
      </w:pPr>
    </w:lvl>
    <w:lvl w:ilvl="2" w:tplc="0410001B" w:tentative="1">
      <w:start w:val="1"/>
      <w:numFmt w:val="lowerRoman"/>
      <w:lvlText w:val="%3."/>
      <w:lvlJc w:val="right"/>
      <w:pPr>
        <w:ind w:left="3225" w:hanging="180"/>
      </w:pPr>
    </w:lvl>
    <w:lvl w:ilvl="3" w:tplc="0410000F" w:tentative="1">
      <w:start w:val="1"/>
      <w:numFmt w:val="decimal"/>
      <w:lvlText w:val="%4."/>
      <w:lvlJc w:val="left"/>
      <w:pPr>
        <w:ind w:left="3945" w:hanging="360"/>
      </w:pPr>
    </w:lvl>
    <w:lvl w:ilvl="4" w:tplc="04100019" w:tentative="1">
      <w:start w:val="1"/>
      <w:numFmt w:val="lowerLetter"/>
      <w:lvlText w:val="%5."/>
      <w:lvlJc w:val="left"/>
      <w:pPr>
        <w:ind w:left="4665" w:hanging="360"/>
      </w:pPr>
    </w:lvl>
    <w:lvl w:ilvl="5" w:tplc="0410001B" w:tentative="1">
      <w:start w:val="1"/>
      <w:numFmt w:val="lowerRoman"/>
      <w:lvlText w:val="%6."/>
      <w:lvlJc w:val="right"/>
      <w:pPr>
        <w:ind w:left="5385" w:hanging="180"/>
      </w:pPr>
    </w:lvl>
    <w:lvl w:ilvl="6" w:tplc="0410000F" w:tentative="1">
      <w:start w:val="1"/>
      <w:numFmt w:val="decimal"/>
      <w:lvlText w:val="%7."/>
      <w:lvlJc w:val="left"/>
      <w:pPr>
        <w:ind w:left="6105" w:hanging="360"/>
      </w:pPr>
    </w:lvl>
    <w:lvl w:ilvl="7" w:tplc="04100019" w:tentative="1">
      <w:start w:val="1"/>
      <w:numFmt w:val="lowerLetter"/>
      <w:lvlText w:val="%8."/>
      <w:lvlJc w:val="left"/>
      <w:pPr>
        <w:ind w:left="6825" w:hanging="360"/>
      </w:pPr>
    </w:lvl>
    <w:lvl w:ilvl="8" w:tplc="0410001B" w:tentative="1">
      <w:start w:val="1"/>
      <w:numFmt w:val="lowerRoman"/>
      <w:lvlText w:val="%9."/>
      <w:lvlJc w:val="right"/>
      <w:pPr>
        <w:ind w:left="7545" w:hanging="180"/>
      </w:pPr>
    </w:lvl>
  </w:abstractNum>
  <w:abstractNum w:abstractNumId="1">
    <w:nsid w:val="03201806"/>
    <w:multiLevelType w:val="multilevel"/>
    <w:tmpl w:val="6B14388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GillSans-Bold"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C0346C"/>
    <w:multiLevelType w:val="hybridMultilevel"/>
    <w:tmpl w:val="9B709EC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
    <w:nsid w:val="09187F4E"/>
    <w:multiLevelType w:val="hybridMultilevel"/>
    <w:tmpl w:val="3912E63C"/>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
    <w:nsid w:val="0E0B69BF"/>
    <w:multiLevelType w:val="hybridMultilevel"/>
    <w:tmpl w:val="72BE3C5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8F64C37"/>
    <w:multiLevelType w:val="hybridMultilevel"/>
    <w:tmpl w:val="0380905E"/>
    <w:lvl w:ilvl="0" w:tplc="24F880BA">
      <w:start w:val="2"/>
      <w:numFmt w:val="decimal"/>
      <w:lvlText w:val="%1."/>
      <w:lvlJc w:val="left"/>
      <w:pPr>
        <w:ind w:left="502" w:hanging="360"/>
      </w:pPr>
      <w:rPr>
        <w:rFonts w:hint="default"/>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6">
    <w:nsid w:val="1B321010"/>
    <w:multiLevelType w:val="hybridMultilevel"/>
    <w:tmpl w:val="F1B8C40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22F82F0A"/>
    <w:multiLevelType w:val="hybridMultilevel"/>
    <w:tmpl w:val="79B8FF8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2A496501"/>
    <w:multiLevelType w:val="hybridMultilevel"/>
    <w:tmpl w:val="0D640CC4"/>
    <w:lvl w:ilvl="0" w:tplc="52840D42">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2AD86CD6"/>
    <w:multiLevelType w:val="hybridMultilevel"/>
    <w:tmpl w:val="57969136"/>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0">
    <w:nsid w:val="2DF83A80"/>
    <w:multiLevelType w:val="hybridMultilevel"/>
    <w:tmpl w:val="11EE394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42DC3911"/>
    <w:multiLevelType w:val="hybridMultilevel"/>
    <w:tmpl w:val="0060D902"/>
    <w:lvl w:ilvl="0" w:tplc="04100001">
      <w:start w:val="1"/>
      <w:numFmt w:val="bullet"/>
      <w:lvlText w:val=""/>
      <w:lvlJc w:val="left"/>
      <w:pPr>
        <w:ind w:left="1077" w:hanging="360"/>
      </w:pPr>
      <w:rPr>
        <w:rFonts w:ascii="Symbol" w:hAnsi="Symbol" w:hint="default"/>
      </w:rPr>
    </w:lvl>
    <w:lvl w:ilvl="1" w:tplc="04100003" w:tentative="1">
      <w:start w:val="1"/>
      <w:numFmt w:val="bullet"/>
      <w:lvlText w:val="o"/>
      <w:lvlJc w:val="left"/>
      <w:pPr>
        <w:ind w:left="1797" w:hanging="360"/>
      </w:pPr>
      <w:rPr>
        <w:rFonts w:ascii="Courier New" w:hAnsi="Courier New" w:cs="Courier New" w:hint="default"/>
      </w:rPr>
    </w:lvl>
    <w:lvl w:ilvl="2" w:tplc="04100005" w:tentative="1">
      <w:start w:val="1"/>
      <w:numFmt w:val="bullet"/>
      <w:lvlText w:val=""/>
      <w:lvlJc w:val="left"/>
      <w:pPr>
        <w:ind w:left="2517" w:hanging="360"/>
      </w:pPr>
      <w:rPr>
        <w:rFonts w:ascii="Wingdings" w:hAnsi="Wingdings" w:hint="default"/>
      </w:rPr>
    </w:lvl>
    <w:lvl w:ilvl="3" w:tplc="04100001" w:tentative="1">
      <w:start w:val="1"/>
      <w:numFmt w:val="bullet"/>
      <w:lvlText w:val=""/>
      <w:lvlJc w:val="left"/>
      <w:pPr>
        <w:ind w:left="3237" w:hanging="360"/>
      </w:pPr>
      <w:rPr>
        <w:rFonts w:ascii="Symbol" w:hAnsi="Symbol" w:hint="default"/>
      </w:rPr>
    </w:lvl>
    <w:lvl w:ilvl="4" w:tplc="04100003" w:tentative="1">
      <w:start w:val="1"/>
      <w:numFmt w:val="bullet"/>
      <w:lvlText w:val="o"/>
      <w:lvlJc w:val="left"/>
      <w:pPr>
        <w:ind w:left="3957" w:hanging="360"/>
      </w:pPr>
      <w:rPr>
        <w:rFonts w:ascii="Courier New" w:hAnsi="Courier New" w:cs="Courier New" w:hint="default"/>
      </w:rPr>
    </w:lvl>
    <w:lvl w:ilvl="5" w:tplc="04100005" w:tentative="1">
      <w:start w:val="1"/>
      <w:numFmt w:val="bullet"/>
      <w:lvlText w:val=""/>
      <w:lvlJc w:val="left"/>
      <w:pPr>
        <w:ind w:left="4677" w:hanging="360"/>
      </w:pPr>
      <w:rPr>
        <w:rFonts w:ascii="Wingdings" w:hAnsi="Wingdings" w:hint="default"/>
      </w:rPr>
    </w:lvl>
    <w:lvl w:ilvl="6" w:tplc="04100001" w:tentative="1">
      <w:start w:val="1"/>
      <w:numFmt w:val="bullet"/>
      <w:lvlText w:val=""/>
      <w:lvlJc w:val="left"/>
      <w:pPr>
        <w:ind w:left="5397" w:hanging="360"/>
      </w:pPr>
      <w:rPr>
        <w:rFonts w:ascii="Symbol" w:hAnsi="Symbol" w:hint="default"/>
      </w:rPr>
    </w:lvl>
    <w:lvl w:ilvl="7" w:tplc="04100003" w:tentative="1">
      <w:start w:val="1"/>
      <w:numFmt w:val="bullet"/>
      <w:lvlText w:val="o"/>
      <w:lvlJc w:val="left"/>
      <w:pPr>
        <w:ind w:left="6117" w:hanging="360"/>
      </w:pPr>
      <w:rPr>
        <w:rFonts w:ascii="Courier New" w:hAnsi="Courier New" w:cs="Courier New" w:hint="default"/>
      </w:rPr>
    </w:lvl>
    <w:lvl w:ilvl="8" w:tplc="04100005" w:tentative="1">
      <w:start w:val="1"/>
      <w:numFmt w:val="bullet"/>
      <w:lvlText w:val=""/>
      <w:lvlJc w:val="left"/>
      <w:pPr>
        <w:ind w:left="6837" w:hanging="360"/>
      </w:pPr>
      <w:rPr>
        <w:rFonts w:ascii="Wingdings" w:hAnsi="Wingdings" w:hint="default"/>
      </w:rPr>
    </w:lvl>
  </w:abstractNum>
  <w:abstractNum w:abstractNumId="12">
    <w:nsid w:val="443447F4"/>
    <w:multiLevelType w:val="hybridMultilevel"/>
    <w:tmpl w:val="3042C95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nsid w:val="45FF09B4"/>
    <w:multiLevelType w:val="hybridMultilevel"/>
    <w:tmpl w:val="F3AC934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480D58D5"/>
    <w:multiLevelType w:val="hybridMultilevel"/>
    <w:tmpl w:val="54EC64B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nsid w:val="4B8737B5"/>
    <w:multiLevelType w:val="hybridMultilevel"/>
    <w:tmpl w:val="C37A95FE"/>
    <w:lvl w:ilvl="0" w:tplc="F140DE4A">
      <w:start w:val="1"/>
      <w:numFmt w:val="bullet"/>
      <w:lvlText w:val="-"/>
      <w:lvlJc w:val="left"/>
      <w:pPr>
        <w:ind w:left="2505" w:hanging="360"/>
      </w:pPr>
      <w:rPr>
        <w:rFonts w:ascii="Times New Roman" w:hAnsi="Times New Roman" w:cs="Times New Roman" w:hint="default"/>
        <w:b/>
        <w:i w:val="0"/>
      </w:rPr>
    </w:lvl>
    <w:lvl w:ilvl="1" w:tplc="04100003" w:tentative="1">
      <w:start w:val="1"/>
      <w:numFmt w:val="bullet"/>
      <w:lvlText w:val="o"/>
      <w:lvlJc w:val="left"/>
      <w:pPr>
        <w:ind w:left="3225" w:hanging="360"/>
      </w:pPr>
      <w:rPr>
        <w:rFonts w:ascii="Courier New" w:hAnsi="Courier New" w:cs="Courier New" w:hint="default"/>
      </w:rPr>
    </w:lvl>
    <w:lvl w:ilvl="2" w:tplc="04100005" w:tentative="1">
      <w:start w:val="1"/>
      <w:numFmt w:val="bullet"/>
      <w:lvlText w:val=""/>
      <w:lvlJc w:val="left"/>
      <w:pPr>
        <w:ind w:left="3945" w:hanging="360"/>
      </w:pPr>
      <w:rPr>
        <w:rFonts w:ascii="Wingdings" w:hAnsi="Wingdings" w:hint="default"/>
      </w:rPr>
    </w:lvl>
    <w:lvl w:ilvl="3" w:tplc="04100001" w:tentative="1">
      <w:start w:val="1"/>
      <w:numFmt w:val="bullet"/>
      <w:lvlText w:val=""/>
      <w:lvlJc w:val="left"/>
      <w:pPr>
        <w:ind w:left="4665" w:hanging="360"/>
      </w:pPr>
      <w:rPr>
        <w:rFonts w:ascii="Symbol" w:hAnsi="Symbol" w:hint="default"/>
      </w:rPr>
    </w:lvl>
    <w:lvl w:ilvl="4" w:tplc="04100003" w:tentative="1">
      <w:start w:val="1"/>
      <w:numFmt w:val="bullet"/>
      <w:lvlText w:val="o"/>
      <w:lvlJc w:val="left"/>
      <w:pPr>
        <w:ind w:left="5385" w:hanging="360"/>
      </w:pPr>
      <w:rPr>
        <w:rFonts w:ascii="Courier New" w:hAnsi="Courier New" w:cs="Courier New" w:hint="default"/>
      </w:rPr>
    </w:lvl>
    <w:lvl w:ilvl="5" w:tplc="04100005" w:tentative="1">
      <w:start w:val="1"/>
      <w:numFmt w:val="bullet"/>
      <w:lvlText w:val=""/>
      <w:lvlJc w:val="left"/>
      <w:pPr>
        <w:ind w:left="6105" w:hanging="360"/>
      </w:pPr>
      <w:rPr>
        <w:rFonts w:ascii="Wingdings" w:hAnsi="Wingdings" w:hint="default"/>
      </w:rPr>
    </w:lvl>
    <w:lvl w:ilvl="6" w:tplc="04100001" w:tentative="1">
      <w:start w:val="1"/>
      <w:numFmt w:val="bullet"/>
      <w:lvlText w:val=""/>
      <w:lvlJc w:val="left"/>
      <w:pPr>
        <w:ind w:left="6825" w:hanging="360"/>
      </w:pPr>
      <w:rPr>
        <w:rFonts w:ascii="Symbol" w:hAnsi="Symbol" w:hint="default"/>
      </w:rPr>
    </w:lvl>
    <w:lvl w:ilvl="7" w:tplc="04100003" w:tentative="1">
      <w:start w:val="1"/>
      <w:numFmt w:val="bullet"/>
      <w:lvlText w:val="o"/>
      <w:lvlJc w:val="left"/>
      <w:pPr>
        <w:ind w:left="7545" w:hanging="360"/>
      </w:pPr>
      <w:rPr>
        <w:rFonts w:ascii="Courier New" w:hAnsi="Courier New" w:cs="Courier New" w:hint="default"/>
      </w:rPr>
    </w:lvl>
    <w:lvl w:ilvl="8" w:tplc="04100005" w:tentative="1">
      <w:start w:val="1"/>
      <w:numFmt w:val="bullet"/>
      <w:lvlText w:val=""/>
      <w:lvlJc w:val="left"/>
      <w:pPr>
        <w:ind w:left="8265" w:hanging="360"/>
      </w:pPr>
      <w:rPr>
        <w:rFonts w:ascii="Wingdings" w:hAnsi="Wingdings" w:hint="default"/>
      </w:rPr>
    </w:lvl>
  </w:abstractNum>
  <w:abstractNum w:abstractNumId="16">
    <w:nsid w:val="52AE2923"/>
    <w:multiLevelType w:val="hybridMultilevel"/>
    <w:tmpl w:val="84426F4A"/>
    <w:lvl w:ilvl="0" w:tplc="08BA21BA">
      <w:start w:val="1"/>
      <w:numFmt w:val="decimal"/>
      <w:lvlText w:val="%1."/>
      <w:lvlJc w:val="left"/>
      <w:pPr>
        <w:tabs>
          <w:tab w:val="num" w:pos="1353"/>
        </w:tabs>
        <w:ind w:left="1353" w:hanging="360"/>
      </w:pPr>
      <w:rPr>
        <w:rFonts w:hint="default"/>
      </w:rPr>
    </w:lvl>
    <w:lvl w:ilvl="1" w:tplc="E85A451E">
      <w:start w:val="1"/>
      <w:numFmt w:val="bullet"/>
      <w:lvlText w:val="­"/>
      <w:lvlJc w:val="left"/>
      <w:pPr>
        <w:tabs>
          <w:tab w:val="num" w:pos="1353"/>
        </w:tabs>
        <w:ind w:left="1353" w:hanging="360"/>
      </w:pPr>
      <w:rPr>
        <w:rFonts w:ascii="Courier New" w:hAnsi="Courier New" w:cs="Courier New" w:hint="default"/>
      </w:rPr>
    </w:lvl>
    <w:lvl w:ilvl="2" w:tplc="0410001B">
      <w:start w:val="1"/>
      <w:numFmt w:val="lowerRoman"/>
      <w:lvlText w:val="%3."/>
      <w:lvlJc w:val="right"/>
      <w:pPr>
        <w:tabs>
          <w:tab w:val="num" w:pos="2073"/>
        </w:tabs>
        <w:ind w:left="2073" w:hanging="180"/>
      </w:pPr>
    </w:lvl>
    <w:lvl w:ilvl="3" w:tplc="0410000F">
      <w:start w:val="1"/>
      <w:numFmt w:val="decimal"/>
      <w:lvlText w:val="%4."/>
      <w:lvlJc w:val="left"/>
      <w:pPr>
        <w:tabs>
          <w:tab w:val="num" w:pos="2793"/>
        </w:tabs>
        <w:ind w:left="2793" w:hanging="360"/>
      </w:pPr>
    </w:lvl>
    <w:lvl w:ilvl="4" w:tplc="04100019">
      <w:start w:val="1"/>
      <w:numFmt w:val="lowerLetter"/>
      <w:lvlText w:val="%5."/>
      <w:lvlJc w:val="left"/>
      <w:pPr>
        <w:tabs>
          <w:tab w:val="num" w:pos="3513"/>
        </w:tabs>
        <w:ind w:left="3513" w:hanging="360"/>
      </w:pPr>
    </w:lvl>
    <w:lvl w:ilvl="5" w:tplc="0410001B">
      <w:start w:val="1"/>
      <w:numFmt w:val="lowerRoman"/>
      <w:lvlText w:val="%6."/>
      <w:lvlJc w:val="right"/>
      <w:pPr>
        <w:tabs>
          <w:tab w:val="num" w:pos="4233"/>
        </w:tabs>
        <w:ind w:left="4233" w:hanging="180"/>
      </w:pPr>
    </w:lvl>
    <w:lvl w:ilvl="6" w:tplc="0410000F">
      <w:start w:val="1"/>
      <w:numFmt w:val="decimal"/>
      <w:lvlText w:val="%7."/>
      <w:lvlJc w:val="left"/>
      <w:pPr>
        <w:tabs>
          <w:tab w:val="num" w:pos="4953"/>
        </w:tabs>
        <w:ind w:left="4953" w:hanging="360"/>
      </w:pPr>
    </w:lvl>
    <w:lvl w:ilvl="7" w:tplc="04100019">
      <w:start w:val="1"/>
      <w:numFmt w:val="lowerLetter"/>
      <w:lvlText w:val="%8."/>
      <w:lvlJc w:val="left"/>
      <w:pPr>
        <w:tabs>
          <w:tab w:val="num" w:pos="5673"/>
        </w:tabs>
        <w:ind w:left="5673" w:hanging="360"/>
      </w:pPr>
    </w:lvl>
    <w:lvl w:ilvl="8" w:tplc="0410001B">
      <w:start w:val="1"/>
      <w:numFmt w:val="lowerRoman"/>
      <w:lvlText w:val="%9."/>
      <w:lvlJc w:val="right"/>
      <w:pPr>
        <w:tabs>
          <w:tab w:val="num" w:pos="6393"/>
        </w:tabs>
        <w:ind w:left="6393" w:hanging="180"/>
      </w:pPr>
    </w:lvl>
  </w:abstractNum>
  <w:abstractNum w:abstractNumId="17">
    <w:nsid w:val="565372B4"/>
    <w:multiLevelType w:val="hybridMultilevel"/>
    <w:tmpl w:val="58FC39E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571D29A2"/>
    <w:multiLevelType w:val="hybridMultilevel"/>
    <w:tmpl w:val="EDCC30C0"/>
    <w:lvl w:ilvl="0" w:tplc="7586238A">
      <w:numFmt w:val="bullet"/>
      <w:lvlText w:val="-"/>
      <w:lvlJc w:val="left"/>
      <w:pPr>
        <w:tabs>
          <w:tab w:val="num" w:pos="284"/>
        </w:tabs>
        <w:ind w:left="284" w:hanging="284"/>
      </w:pPr>
      <w:rPr>
        <w:rFonts w:ascii="Arial" w:eastAsia="Times New Roman" w:hAnsi="Aria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nsid w:val="594C00B5"/>
    <w:multiLevelType w:val="hybridMultilevel"/>
    <w:tmpl w:val="9460C5E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5D0C689F"/>
    <w:multiLevelType w:val="hybridMultilevel"/>
    <w:tmpl w:val="F01AD044"/>
    <w:lvl w:ilvl="0" w:tplc="F140DE4A">
      <w:start w:val="1"/>
      <w:numFmt w:val="bullet"/>
      <w:lvlText w:val="-"/>
      <w:lvlJc w:val="left"/>
      <w:pPr>
        <w:ind w:left="1785" w:hanging="360"/>
      </w:pPr>
      <w:rPr>
        <w:rFonts w:ascii="Times New Roman" w:hAnsi="Times New Roman" w:cs="Times New Roman" w:hint="default"/>
        <w:b/>
        <w:i w:val="0"/>
      </w:rPr>
    </w:lvl>
    <w:lvl w:ilvl="1" w:tplc="04100019">
      <w:start w:val="1"/>
      <w:numFmt w:val="lowerLetter"/>
      <w:lvlText w:val="%2."/>
      <w:lvlJc w:val="left"/>
      <w:pPr>
        <w:ind w:left="2505" w:hanging="360"/>
      </w:pPr>
    </w:lvl>
    <w:lvl w:ilvl="2" w:tplc="0410001B" w:tentative="1">
      <w:start w:val="1"/>
      <w:numFmt w:val="lowerRoman"/>
      <w:lvlText w:val="%3."/>
      <w:lvlJc w:val="right"/>
      <w:pPr>
        <w:ind w:left="3225" w:hanging="180"/>
      </w:pPr>
    </w:lvl>
    <w:lvl w:ilvl="3" w:tplc="0410000F" w:tentative="1">
      <w:start w:val="1"/>
      <w:numFmt w:val="decimal"/>
      <w:lvlText w:val="%4."/>
      <w:lvlJc w:val="left"/>
      <w:pPr>
        <w:ind w:left="3945" w:hanging="360"/>
      </w:pPr>
    </w:lvl>
    <w:lvl w:ilvl="4" w:tplc="04100019" w:tentative="1">
      <w:start w:val="1"/>
      <w:numFmt w:val="lowerLetter"/>
      <w:lvlText w:val="%5."/>
      <w:lvlJc w:val="left"/>
      <w:pPr>
        <w:ind w:left="4665" w:hanging="360"/>
      </w:pPr>
    </w:lvl>
    <w:lvl w:ilvl="5" w:tplc="0410001B" w:tentative="1">
      <w:start w:val="1"/>
      <w:numFmt w:val="lowerRoman"/>
      <w:lvlText w:val="%6."/>
      <w:lvlJc w:val="right"/>
      <w:pPr>
        <w:ind w:left="5385" w:hanging="180"/>
      </w:pPr>
    </w:lvl>
    <w:lvl w:ilvl="6" w:tplc="0410000F" w:tentative="1">
      <w:start w:val="1"/>
      <w:numFmt w:val="decimal"/>
      <w:lvlText w:val="%7."/>
      <w:lvlJc w:val="left"/>
      <w:pPr>
        <w:ind w:left="6105" w:hanging="360"/>
      </w:pPr>
    </w:lvl>
    <w:lvl w:ilvl="7" w:tplc="04100019" w:tentative="1">
      <w:start w:val="1"/>
      <w:numFmt w:val="lowerLetter"/>
      <w:lvlText w:val="%8."/>
      <w:lvlJc w:val="left"/>
      <w:pPr>
        <w:ind w:left="6825" w:hanging="360"/>
      </w:pPr>
    </w:lvl>
    <w:lvl w:ilvl="8" w:tplc="0410001B" w:tentative="1">
      <w:start w:val="1"/>
      <w:numFmt w:val="lowerRoman"/>
      <w:lvlText w:val="%9."/>
      <w:lvlJc w:val="right"/>
      <w:pPr>
        <w:ind w:left="7545" w:hanging="180"/>
      </w:pPr>
    </w:lvl>
  </w:abstractNum>
  <w:abstractNum w:abstractNumId="21">
    <w:nsid w:val="605C6E99"/>
    <w:multiLevelType w:val="hybridMultilevel"/>
    <w:tmpl w:val="710662F0"/>
    <w:lvl w:ilvl="0" w:tplc="49E44816">
      <w:start w:val="3"/>
      <w:numFmt w:val="bullet"/>
      <w:lvlText w:val="-"/>
      <w:lvlJc w:val="left"/>
      <w:pPr>
        <w:tabs>
          <w:tab w:val="num" w:pos="1410"/>
        </w:tabs>
        <w:ind w:left="1410" w:hanging="705"/>
      </w:pPr>
      <w:rPr>
        <w:rFonts w:ascii="Helvetica" w:eastAsia="Times New Roman" w:hAnsi="Helvetica" w:cs="Helvetica" w:hint="default"/>
      </w:rPr>
    </w:lvl>
    <w:lvl w:ilvl="1" w:tplc="04100003">
      <w:start w:val="1"/>
      <w:numFmt w:val="bullet"/>
      <w:lvlText w:val="o"/>
      <w:lvlJc w:val="left"/>
      <w:pPr>
        <w:tabs>
          <w:tab w:val="num" w:pos="1637"/>
        </w:tabs>
        <w:ind w:left="1637" w:hanging="360"/>
      </w:pPr>
      <w:rPr>
        <w:rFonts w:ascii="Courier New" w:hAnsi="Courier New" w:cs="Courier New" w:hint="default"/>
      </w:rPr>
    </w:lvl>
    <w:lvl w:ilvl="2" w:tplc="6F487962">
      <w:start w:val="1"/>
      <w:numFmt w:val="lowerLetter"/>
      <w:lvlText w:val="%3."/>
      <w:lvlJc w:val="left"/>
      <w:pPr>
        <w:tabs>
          <w:tab w:val="num" w:pos="2505"/>
        </w:tabs>
        <w:ind w:left="2505" w:hanging="360"/>
      </w:pPr>
      <w:rPr>
        <w:rFonts w:hint="default"/>
      </w:rPr>
    </w:lvl>
    <w:lvl w:ilvl="3" w:tplc="04100003">
      <w:start w:val="1"/>
      <w:numFmt w:val="bullet"/>
      <w:lvlText w:val="o"/>
      <w:lvlJc w:val="left"/>
      <w:pPr>
        <w:tabs>
          <w:tab w:val="num" w:pos="3225"/>
        </w:tabs>
        <w:ind w:left="3225" w:hanging="360"/>
      </w:pPr>
      <w:rPr>
        <w:rFonts w:ascii="Courier New" w:hAnsi="Courier New" w:cs="Courier New" w:hint="default"/>
      </w:r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2">
    <w:nsid w:val="625D5DE9"/>
    <w:multiLevelType w:val="hybridMultilevel"/>
    <w:tmpl w:val="0832A17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62B45A25"/>
    <w:multiLevelType w:val="hybridMultilevel"/>
    <w:tmpl w:val="0F3CBC4C"/>
    <w:lvl w:ilvl="0" w:tplc="5516A992">
      <w:start w:val="1"/>
      <w:numFmt w:val="decimal"/>
      <w:lvlText w:val="%1."/>
      <w:lvlJc w:val="left"/>
      <w:pPr>
        <w:ind w:left="644" w:hanging="360"/>
      </w:pPr>
      <w:rPr>
        <w:rFonts w:asciiTheme="minorHAnsi" w:hAnsiTheme="minorHAnsi" w:hint="default"/>
        <w:sz w:val="22"/>
        <w:szCs w:val="22"/>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24">
    <w:nsid w:val="64C5260A"/>
    <w:multiLevelType w:val="hybridMultilevel"/>
    <w:tmpl w:val="15CA586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66410DA0"/>
    <w:multiLevelType w:val="hybridMultilevel"/>
    <w:tmpl w:val="EFB22B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66F104FB"/>
    <w:multiLevelType w:val="hybridMultilevel"/>
    <w:tmpl w:val="FA22AD34"/>
    <w:lvl w:ilvl="0" w:tplc="0410000F">
      <w:start w:val="1"/>
      <w:numFmt w:val="decimal"/>
      <w:lvlText w:val="%1."/>
      <w:lvlJc w:val="left"/>
      <w:pPr>
        <w:ind w:left="2505" w:hanging="360"/>
      </w:pPr>
      <w:rPr>
        <w:rFonts w:hint="default"/>
      </w:rPr>
    </w:lvl>
    <w:lvl w:ilvl="1" w:tplc="04100003" w:tentative="1">
      <w:start w:val="1"/>
      <w:numFmt w:val="bullet"/>
      <w:lvlText w:val="o"/>
      <w:lvlJc w:val="left"/>
      <w:pPr>
        <w:ind w:left="3225" w:hanging="360"/>
      </w:pPr>
      <w:rPr>
        <w:rFonts w:ascii="Courier New" w:hAnsi="Courier New" w:cs="Courier New" w:hint="default"/>
      </w:rPr>
    </w:lvl>
    <w:lvl w:ilvl="2" w:tplc="04100005" w:tentative="1">
      <w:start w:val="1"/>
      <w:numFmt w:val="bullet"/>
      <w:lvlText w:val=""/>
      <w:lvlJc w:val="left"/>
      <w:pPr>
        <w:ind w:left="3945" w:hanging="360"/>
      </w:pPr>
      <w:rPr>
        <w:rFonts w:ascii="Wingdings" w:hAnsi="Wingdings" w:hint="default"/>
      </w:rPr>
    </w:lvl>
    <w:lvl w:ilvl="3" w:tplc="04100001" w:tentative="1">
      <w:start w:val="1"/>
      <w:numFmt w:val="bullet"/>
      <w:lvlText w:val=""/>
      <w:lvlJc w:val="left"/>
      <w:pPr>
        <w:ind w:left="4665" w:hanging="360"/>
      </w:pPr>
      <w:rPr>
        <w:rFonts w:ascii="Symbol" w:hAnsi="Symbol" w:hint="default"/>
      </w:rPr>
    </w:lvl>
    <w:lvl w:ilvl="4" w:tplc="04100003" w:tentative="1">
      <w:start w:val="1"/>
      <w:numFmt w:val="bullet"/>
      <w:lvlText w:val="o"/>
      <w:lvlJc w:val="left"/>
      <w:pPr>
        <w:ind w:left="5385" w:hanging="360"/>
      </w:pPr>
      <w:rPr>
        <w:rFonts w:ascii="Courier New" w:hAnsi="Courier New" w:cs="Courier New" w:hint="default"/>
      </w:rPr>
    </w:lvl>
    <w:lvl w:ilvl="5" w:tplc="04100005" w:tentative="1">
      <w:start w:val="1"/>
      <w:numFmt w:val="bullet"/>
      <w:lvlText w:val=""/>
      <w:lvlJc w:val="left"/>
      <w:pPr>
        <w:ind w:left="6105" w:hanging="360"/>
      </w:pPr>
      <w:rPr>
        <w:rFonts w:ascii="Wingdings" w:hAnsi="Wingdings" w:hint="default"/>
      </w:rPr>
    </w:lvl>
    <w:lvl w:ilvl="6" w:tplc="04100001" w:tentative="1">
      <w:start w:val="1"/>
      <w:numFmt w:val="bullet"/>
      <w:lvlText w:val=""/>
      <w:lvlJc w:val="left"/>
      <w:pPr>
        <w:ind w:left="6825" w:hanging="360"/>
      </w:pPr>
      <w:rPr>
        <w:rFonts w:ascii="Symbol" w:hAnsi="Symbol" w:hint="default"/>
      </w:rPr>
    </w:lvl>
    <w:lvl w:ilvl="7" w:tplc="04100003" w:tentative="1">
      <w:start w:val="1"/>
      <w:numFmt w:val="bullet"/>
      <w:lvlText w:val="o"/>
      <w:lvlJc w:val="left"/>
      <w:pPr>
        <w:ind w:left="7545" w:hanging="360"/>
      </w:pPr>
      <w:rPr>
        <w:rFonts w:ascii="Courier New" w:hAnsi="Courier New" w:cs="Courier New" w:hint="default"/>
      </w:rPr>
    </w:lvl>
    <w:lvl w:ilvl="8" w:tplc="04100005" w:tentative="1">
      <w:start w:val="1"/>
      <w:numFmt w:val="bullet"/>
      <w:lvlText w:val=""/>
      <w:lvlJc w:val="left"/>
      <w:pPr>
        <w:ind w:left="8265" w:hanging="360"/>
      </w:pPr>
      <w:rPr>
        <w:rFonts w:ascii="Wingdings" w:hAnsi="Wingdings" w:hint="default"/>
      </w:rPr>
    </w:lvl>
  </w:abstractNum>
  <w:abstractNum w:abstractNumId="27">
    <w:nsid w:val="69106895"/>
    <w:multiLevelType w:val="hybridMultilevel"/>
    <w:tmpl w:val="D92046D0"/>
    <w:lvl w:ilvl="0" w:tplc="6F487962">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nsid w:val="6C030E00"/>
    <w:multiLevelType w:val="hybridMultilevel"/>
    <w:tmpl w:val="DBCA713C"/>
    <w:lvl w:ilvl="0" w:tplc="AA4CD4B0">
      <w:start w:val="1"/>
      <w:numFmt w:val="bullet"/>
      <w:pStyle w:val="ELENCO"/>
      <w:lvlText w:val=""/>
      <w:lvlJc w:val="left"/>
      <w:pPr>
        <w:tabs>
          <w:tab w:val="num" w:pos="360"/>
        </w:tabs>
        <w:ind w:left="360" w:hanging="360"/>
      </w:pPr>
      <w:rPr>
        <w:rFonts w:ascii="Symbol" w:hAnsi="Symbol" w:hint="default"/>
      </w:rPr>
    </w:lvl>
    <w:lvl w:ilvl="1" w:tplc="04100003">
      <w:start w:val="1"/>
      <w:numFmt w:val="bullet"/>
      <w:lvlText w:val="o"/>
      <w:lvlJc w:val="left"/>
      <w:pPr>
        <w:tabs>
          <w:tab w:val="num" w:pos="2149"/>
        </w:tabs>
        <w:ind w:left="2149" w:hanging="360"/>
      </w:pPr>
      <w:rPr>
        <w:rFonts w:ascii="Courier New" w:hAnsi="Courier New" w:hint="default"/>
      </w:rPr>
    </w:lvl>
    <w:lvl w:ilvl="2" w:tplc="04100005" w:tentative="1">
      <w:start w:val="1"/>
      <w:numFmt w:val="bullet"/>
      <w:lvlText w:val=""/>
      <w:lvlJc w:val="left"/>
      <w:pPr>
        <w:tabs>
          <w:tab w:val="num" w:pos="2869"/>
        </w:tabs>
        <w:ind w:left="2869" w:hanging="360"/>
      </w:pPr>
      <w:rPr>
        <w:rFonts w:ascii="Wingdings" w:hAnsi="Wingdings" w:hint="default"/>
      </w:rPr>
    </w:lvl>
    <w:lvl w:ilvl="3" w:tplc="04100001" w:tentative="1">
      <w:start w:val="1"/>
      <w:numFmt w:val="bullet"/>
      <w:lvlText w:val=""/>
      <w:lvlJc w:val="left"/>
      <w:pPr>
        <w:tabs>
          <w:tab w:val="num" w:pos="3589"/>
        </w:tabs>
        <w:ind w:left="3589" w:hanging="360"/>
      </w:pPr>
      <w:rPr>
        <w:rFonts w:ascii="Symbol" w:hAnsi="Symbol" w:hint="default"/>
      </w:rPr>
    </w:lvl>
    <w:lvl w:ilvl="4" w:tplc="04100003" w:tentative="1">
      <w:start w:val="1"/>
      <w:numFmt w:val="bullet"/>
      <w:lvlText w:val="o"/>
      <w:lvlJc w:val="left"/>
      <w:pPr>
        <w:tabs>
          <w:tab w:val="num" w:pos="4309"/>
        </w:tabs>
        <w:ind w:left="4309" w:hanging="360"/>
      </w:pPr>
      <w:rPr>
        <w:rFonts w:ascii="Courier New" w:hAnsi="Courier New" w:hint="default"/>
      </w:rPr>
    </w:lvl>
    <w:lvl w:ilvl="5" w:tplc="04100005" w:tentative="1">
      <w:start w:val="1"/>
      <w:numFmt w:val="bullet"/>
      <w:lvlText w:val=""/>
      <w:lvlJc w:val="left"/>
      <w:pPr>
        <w:tabs>
          <w:tab w:val="num" w:pos="5029"/>
        </w:tabs>
        <w:ind w:left="5029" w:hanging="360"/>
      </w:pPr>
      <w:rPr>
        <w:rFonts w:ascii="Wingdings" w:hAnsi="Wingdings" w:hint="default"/>
      </w:rPr>
    </w:lvl>
    <w:lvl w:ilvl="6" w:tplc="04100001" w:tentative="1">
      <w:start w:val="1"/>
      <w:numFmt w:val="bullet"/>
      <w:lvlText w:val=""/>
      <w:lvlJc w:val="left"/>
      <w:pPr>
        <w:tabs>
          <w:tab w:val="num" w:pos="5749"/>
        </w:tabs>
        <w:ind w:left="5749" w:hanging="360"/>
      </w:pPr>
      <w:rPr>
        <w:rFonts w:ascii="Symbol" w:hAnsi="Symbol" w:hint="default"/>
      </w:rPr>
    </w:lvl>
    <w:lvl w:ilvl="7" w:tplc="04100003" w:tentative="1">
      <w:start w:val="1"/>
      <w:numFmt w:val="bullet"/>
      <w:lvlText w:val="o"/>
      <w:lvlJc w:val="left"/>
      <w:pPr>
        <w:tabs>
          <w:tab w:val="num" w:pos="6469"/>
        </w:tabs>
        <w:ind w:left="6469" w:hanging="360"/>
      </w:pPr>
      <w:rPr>
        <w:rFonts w:ascii="Courier New" w:hAnsi="Courier New" w:hint="default"/>
      </w:rPr>
    </w:lvl>
    <w:lvl w:ilvl="8" w:tplc="04100005" w:tentative="1">
      <w:start w:val="1"/>
      <w:numFmt w:val="bullet"/>
      <w:lvlText w:val=""/>
      <w:lvlJc w:val="left"/>
      <w:pPr>
        <w:tabs>
          <w:tab w:val="num" w:pos="7189"/>
        </w:tabs>
        <w:ind w:left="7189" w:hanging="360"/>
      </w:pPr>
      <w:rPr>
        <w:rFonts w:ascii="Wingdings" w:hAnsi="Wingdings" w:hint="default"/>
      </w:rPr>
    </w:lvl>
  </w:abstractNum>
  <w:abstractNum w:abstractNumId="29">
    <w:nsid w:val="6ED532D5"/>
    <w:multiLevelType w:val="hybridMultilevel"/>
    <w:tmpl w:val="95706C02"/>
    <w:lvl w:ilvl="0" w:tplc="9D88E432">
      <w:start w:val="1"/>
      <w:numFmt w:val="bullet"/>
      <w:lvlText w:val=""/>
      <w:lvlJc w:val="left"/>
      <w:pPr>
        <w:ind w:left="1004"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703453D0"/>
    <w:multiLevelType w:val="hybridMultilevel"/>
    <w:tmpl w:val="6952C87E"/>
    <w:lvl w:ilvl="0" w:tplc="6BF2B836">
      <w:start w:val="1"/>
      <w:numFmt w:val="decimal"/>
      <w:lvlText w:val="%1."/>
      <w:lvlJc w:val="left"/>
      <w:pPr>
        <w:ind w:left="2505"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nsid w:val="74117B32"/>
    <w:multiLevelType w:val="hybridMultilevel"/>
    <w:tmpl w:val="EBB049BC"/>
    <w:lvl w:ilvl="0" w:tplc="6CC4FC04">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2">
    <w:nsid w:val="79EC2C12"/>
    <w:multiLevelType w:val="hybridMultilevel"/>
    <w:tmpl w:val="F914366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nsid w:val="7B0F49E8"/>
    <w:multiLevelType w:val="hybridMultilevel"/>
    <w:tmpl w:val="138EA55A"/>
    <w:lvl w:ilvl="0" w:tplc="DEA2B0F4">
      <w:start w:val="1"/>
      <w:numFmt w:val="bullet"/>
      <w:lvlText w:val="-"/>
      <w:lvlJc w:val="left"/>
      <w:pPr>
        <w:tabs>
          <w:tab w:val="num" w:pos="720"/>
        </w:tabs>
        <w:ind w:left="720" w:hanging="360"/>
      </w:pPr>
      <w:rPr>
        <w:rFonts w:ascii="Times New Roman" w:hAnsi="Times New Roman" w:hint="default"/>
      </w:rPr>
    </w:lvl>
    <w:lvl w:ilvl="1" w:tplc="EC4476A4" w:tentative="1">
      <w:start w:val="1"/>
      <w:numFmt w:val="bullet"/>
      <w:lvlText w:val="-"/>
      <w:lvlJc w:val="left"/>
      <w:pPr>
        <w:tabs>
          <w:tab w:val="num" w:pos="1440"/>
        </w:tabs>
        <w:ind w:left="1440" w:hanging="360"/>
      </w:pPr>
      <w:rPr>
        <w:rFonts w:ascii="Times New Roman" w:hAnsi="Times New Roman" w:hint="default"/>
      </w:rPr>
    </w:lvl>
    <w:lvl w:ilvl="2" w:tplc="159C668C" w:tentative="1">
      <w:start w:val="1"/>
      <w:numFmt w:val="bullet"/>
      <w:lvlText w:val="-"/>
      <w:lvlJc w:val="left"/>
      <w:pPr>
        <w:tabs>
          <w:tab w:val="num" w:pos="2160"/>
        </w:tabs>
        <w:ind w:left="2160" w:hanging="360"/>
      </w:pPr>
      <w:rPr>
        <w:rFonts w:ascii="Times New Roman" w:hAnsi="Times New Roman" w:hint="default"/>
      </w:rPr>
    </w:lvl>
    <w:lvl w:ilvl="3" w:tplc="91DACEAC" w:tentative="1">
      <w:start w:val="1"/>
      <w:numFmt w:val="bullet"/>
      <w:lvlText w:val="-"/>
      <w:lvlJc w:val="left"/>
      <w:pPr>
        <w:tabs>
          <w:tab w:val="num" w:pos="2880"/>
        </w:tabs>
        <w:ind w:left="2880" w:hanging="360"/>
      </w:pPr>
      <w:rPr>
        <w:rFonts w:ascii="Times New Roman" w:hAnsi="Times New Roman" w:hint="default"/>
      </w:rPr>
    </w:lvl>
    <w:lvl w:ilvl="4" w:tplc="274E54FE" w:tentative="1">
      <w:start w:val="1"/>
      <w:numFmt w:val="bullet"/>
      <w:lvlText w:val="-"/>
      <w:lvlJc w:val="left"/>
      <w:pPr>
        <w:tabs>
          <w:tab w:val="num" w:pos="3600"/>
        </w:tabs>
        <w:ind w:left="3600" w:hanging="360"/>
      </w:pPr>
      <w:rPr>
        <w:rFonts w:ascii="Times New Roman" w:hAnsi="Times New Roman" w:hint="default"/>
      </w:rPr>
    </w:lvl>
    <w:lvl w:ilvl="5" w:tplc="0F6AB236" w:tentative="1">
      <w:start w:val="1"/>
      <w:numFmt w:val="bullet"/>
      <w:lvlText w:val="-"/>
      <w:lvlJc w:val="left"/>
      <w:pPr>
        <w:tabs>
          <w:tab w:val="num" w:pos="4320"/>
        </w:tabs>
        <w:ind w:left="4320" w:hanging="360"/>
      </w:pPr>
      <w:rPr>
        <w:rFonts w:ascii="Times New Roman" w:hAnsi="Times New Roman" w:hint="default"/>
      </w:rPr>
    </w:lvl>
    <w:lvl w:ilvl="6" w:tplc="611CF000" w:tentative="1">
      <w:start w:val="1"/>
      <w:numFmt w:val="bullet"/>
      <w:lvlText w:val="-"/>
      <w:lvlJc w:val="left"/>
      <w:pPr>
        <w:tabs>
          <w:tab w:val="num" w:pos="5040"/>
        </w:tabs>
        <w:ind w:left="5040" w:hanging="360"/>
      </w:pPr>
      <w:rPr>
        <w:rFonts w:ascii="Times New Roman" w:hAnsi="Times New Roman" w:hint="default"/>
      </w:rPr>
    </w:lvl>
    <w:lvl w:ilvl="7" w:tplc="C660CE14" w:tentative="1">
      <w:start w:val="1"/>
      <w:numFmt w:val="bullet"/>
      <w:lvlText w:val="-"/>
      <w:lvlJc w:val="left"/>
      <w:pPr>
        <w:tabs>
          <w:tab w:val="num" w:pos="5760"/>
        </w:tabs>
        <w:ind w:left="5760" w:hanging="360"/>
      </w:pPr>
      <w:rPr>
        <w:rFonts w:ascii="Times New Roman" w:hAnsi="Times New Roman" w:hint="default"/>
      </w:rPr>
    </w:lvl>
    <w:lvl w:ilvl="8" w:tplc="70E2279C" w:tentative="1">
      <w:start w:val="1"/>
      <w:numFmt w:val="bullet"/>
      <w:lvlText w:val="-"/>
      <w:lvlJc w:val="left"/>
      <w:pPr>
        <w:tabs>
          <w:tab w:val="num" w:pos="6480"/>
        </w:tabs>
        <w:ind w:left="6480" w:hanging="360"/>
      </w:pPr>
      <w:rPr>
        <w:rFonts w:ascii="Times New Roman" w:hAnsi="Times New Roman" w:hint="default"/>
      </w:rPr>
    </w:lvl>
  </w:abstractNum>
  <w:abstractNum w:abstractNumId="34">
    <w:nsid w:val="7CC0128F"/>
    <w:multiLevelType w:val="hybridMultilevel"/>
    <w:tmpl w:val="6C56AF8C"/>
    <w:lvl w:ilvl="0" w:tplc="0410000F">
      <w:start w:val="1"/>
      <w:numFmt w:val="decimal"/>
      <w:lvlText w:val="%1."/>
      <w:lvlJc w:val="left"/>
      <w:pPr>
        <w:ind w:left="2505" w:hanging="360"/>
      </w:pPr>
      <w:rPr>
        <w:rFonts w:hint="default"/>
      </w:rPr>
    </w:lvl>
    <w:lvl w:ilvl="1" w:tplc="04100003" w:tentative="1">
      <w:start w:val="1"/>
      <w:numFmt w:val="bullet"/>
      <w:lvlText w:val="o"/>
      <w:lvlJc w:val="left"/>
      <w:pPr>
        <w:ind w:left="3225" w:hanging="360"/>
      </w:pPr>
      <w:rPr>
        <w:rFonts w:ascii="Courier New" w:hAnsi="Courier New" w:cs="Courier New" w:hint="default"/>
      </w:rPr>
    </w:lvl>
    <w:lvl w:ilvl="2" w:tplc="04100005" w:tentative="1">
      <w:start w:val="1"/>
      <w:numFmt w:val="bullet"/>
      <w:lvlText w:val=""/>
      <w:lvlJc w:val="left"/>
      <w:pPr>
        <w:ind w:left="3945" w:hanging="360"/>
      </w:pPr>
      <w:rPr>
        <w:rFonts w:ascii="Wingdings" w:hAnsi="Wingdings" w:hint="default"/>
      </w:rPr>
    </w:lvl>
    <w:lvl w:ilvl="3" w:tplc="04100001" w:tentative="1">
      <w:start w:val="1"/>
      <w:numFmt w:val="bullet"/>
      <w:lvlText w:val=""/>
      <w:lvlJc w:val="left"/>
      <w:pPr>
        <w:ind w:left="4665" w:hanging="360"/>
      </w:pPr>
      <w:rPr>
        <w:rFonts w:ascii="Symbol" w:hAnsi="Symbol" w:hint="default"/>
      </w:rPr>
    </w:lvl>
    <w:lvl w:ilvl="4" w:tplc="04100003" w:tentative="1">
      <w:start w:val="1"/>
      <w:numFmt w:val="bullet"/>
      <w:lvlText w:val="o"/>
      <w:lvlJc w:val="left"/>
      <w:pPr>
        <w:ind w:left="5385" w:hanging="360"/>
      </w:pPr>
      <w:rPr>
        <w:rFonts w:ascii="Courier New" w:hAnsi="Courier New" w:cs="Courier New" w:hint="default"/>
      </w:rPr>
    </w:lvl>
    <w:lvl w:ilvl="5" w:tplc="04100005" w:tentative="1">
      <w:start w:val="1"/>
      <w:numFmt w:val="bullet"/>
      <w:lvlText w:val=""/>
      <w:lvlJc w:val="left"/>
      <w:pPr>
        <w:ind w:left="6105" w:hanging="360"/>
      </w:pPr>
      <w:rPr>
        <w:rFonts w:ascii="Wingdings" w:hAnsi="Wingdings" w:hint="default"/>
      </w:rPr>
    </w:lvl>
    <w:lvl w:ilvl="6" w:tplc="04100001" w:tentative="1">
      <w:start w:val="1"/>
      <w:numFmt w:val="bullet"/>
      <w:lvlText w:val=""/>
      <w:lvlJc w:val="left"/>
      <w:pPr>
        <w:ind w:left="6825" w:hanging="360"/>
      </w:pPr>
      <w:rPr>
        <w:rFonts w:ascii="Symbol" w:hAnsi="Symbol" w:hint="default"/>
      </w:rPr>
    </w:lvl>
    <w:lvl w:ilvl="7" w:tplc="04100003" w:tentative="1">
      <w:start w:val="1"/>
      <w:numFmt w:val="bullet"/>
      <w:lvlText w:val="o"/>
      <w:lvlJc w:val="left"/>
      <w:pPr>
        <w:ind w:left="7545" w:hanging="360"/>
      </w:pPr>
      <w:rPr>
        <w:rFonts w:ascii="Courier New" w:hAnsi="Courier New" w:cs="Courier New" w:hint="default"/>
      </w:rPr>
    </w:lvl>
    <w:lvl w:ilvl="8" w:tplc="04100005" w:tentative="1">
      <w:start w:val="1"/>
      <w:numFmt w:val="bullet"/>
      <w:lvlText w:val=""/>
      <w:lvlJc w:val="left"/>
      <w:pPr>
        <w:ind w:left="8265" w:hanging="360"/>
      </w:pPr>
      <w:rPr>
        <w:rFonts w:ascii="Wingdings" w:hAnsi="Wingdings" w:hint="default"/>
      </w:rPr>
    </w:lvl>
  </w:abstractNum>
  <w:abstractNum w:abstractNumId="35">
    <w:nsid w:val="7EEE45E8"/>
    <w:multiLevelType w:val="hybridMultilevel"/>
    <w:tmpl w:val="C760217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1"/>
  </w:num>
  <w:num w:numId="2">
    <w:abstractNumId w:val="28"/>
  </w:num>
  <w:num w:numId="3">
    <w:abstractNumId w:val="18"/>
  </w:num>
  <w:num w:numId="4">
    <w:abstractNumId w:val="19"/>
  </w:num>
  <w:num w:numId="5">
    <w:abstractNumId w:val="8"/>
  </w:num>
  <w:num w:numId="6">
    <w:abstractNumId w:val="29"/>
  </w:num>
  <w:num w:numId="7">
    <w:abstractNumId w:val="24"/>
  </w:num>
  <w:num w:numId="8">
    <w:abstractNumId w:val="16"/>
  </w:num>
  <w:num w:numId="9">
    <w:abstractNumId w:val="2"/>
  </w:num>
  <w:num w:numId="10">
    <w:abstractNumId w:val="33"/>
  </w:num>
  <w:num w:numId="11">
    <w:abstractNumId w:val="3"/>
  </w:num>
  <w:num w:numId="12">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num>
  <w:num w:numId="14">
    <w:abstractNumId w:val="14"/>
  </w:num>
  <w:num w:numId="15">
    <w:abstractNumId w:val="9"/>
  </w:num>
  <w:num w:numId="16">
    <w:abstractNumId w:val="35"/>
  </w:num>
  <w:num w:numId="17">
    <w:abstractNumId w:val="1"/>
  </w:num>
  <w:num w:numId="18">
    <w:abstractNumId w:val="4"/>
  </w:num>
  <w:num w:numId="19">
    <w:abstractNumId w:val="17"/>
  </w:num>
  <w:num w:numId="20">
    <w:abstractNumId w:val="11"/>
  </w:num>
  <w:num w:numId="21">
    <w:abstractNumId w:val="32"/>
  </w:num>
  <w:num w:numId="22">
    <w:abstractNumId w:val="12"/>
  </w:num>
  <w:num w:numId="23">
    <w:abstractNumId w:val="25"/>
  </w:num>
  <w:num w:numId="24">
    <w:abstractNumId w:val="6"/>
  </w:num>
  <w:num w:numId="25">
    <w:abstractNumId w:val="21"/>
  </w:num>
  <w:num w:numId="26">
    <w:abstractNumId w:val="0"/>
  </w:num>
  <w:num w:numId="27">
    <w:abstractNumId w:val="34"/>
  </w:num>
  <w:num w:numId="28">
    <w:abstractNumId w:val="5"/>
  </w:num>
  <w:num w:numId="29">
    <w:abstractNumId w:val="13"/>
  </w:num>
  <w:num w:numId="30">
    <w:abstractNumId w:val="7"/>
  </w:num>
  <w:num w:numId="31">
    <w:abstractNumId w:val="26"/>
  </w:num>
  <w:num w:numId="32">
    <w:abstractNumId w:val="22"/>
  </w:num>
  <w:num w:numId="33">
    <w:abstractNumId w:val="10"/>
  </w:num>
  <w:num w:numId="34">
    <w:abstractNumId w:val="30"/>
  </w:num>
  <w:num w:numId="35">
    <w:abstractNumId w:val="15"/>
  </w:num>
  <w:num w:numId="36">
    <w:abstractNumId w:val="27"/>
  </w:num>
  <w:num w:numId="37">
    <w:abstractNumId w:val="2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2655"/>
    <w:rsid w:val="00007DC0"/>
    <w:rsid w:val="00034360"/>
    <w:rsid w:val="00034B6A"/>
    <w:rsid w:val="0004221C"/>
    <w:rsid w:val="000469D4"/>
    <w:rsid w:val="000473E2"/>
    <w:rsid w:val="00073125"/>
    <w:rsid w:val="00085038"/>
    <w:rsid w:val="0009114A"/>
    <w:rsid w:val="000B0BC5"/>
    <w:rsid w:val="000B4FCA"/>
    <w:rsid w:val="000B710E"/>
    <w:rsid w:val="000D635D"/>
    <w:rsid w:val="000E66AF"/>
    <w:rsid w:val="000F147D"/>
    <w:rsid w:val="000F470C"/>
    <w:rsid w:val="00104D68"/>
    <w:rsid w:val="0012001F"/>
    <w:rsid w:val="00120858"/>
    <w:rsid w:val="00121A33"/>
    <w:rsid w:val="00133BBC"/>
    <w:rsid w:val="001410E6"/>
    <w:rsid w:val="00141176"/>
    <w:rsid w:val="00142C3C"/>
    <w:rsid w:val="0014442F"/>
    <w:rsid w:val="00157F2A"/>
    <w:rsid w:val="001751FA"/>
    <w:rsid w:val="00194AC6"/>
    <w:rsid w:val="00197111"/>
    <w:rsid w:val="001A37AB"/>
    <w:rsid w:val="001A42D0"/>
    <w:rsid w:val="001C44C5"/>
    <w:rsid w:val="001C761F"/>
    <w:rsid w:val="001D0BE8"/>
    <w:rsid w:val="001D5D9D"/>
    <w:rsid w:val="001E669A"/>
    <w:rsid w:val="001F5A86"/>
    <w:rsid w:val="002116E0"/>
    <w:rsid w:val="00212A1D"/>
    <w:rsid w:val="00215A59"/>
    <w:rsid w:val="002213DF"/>
    <w:rsid w:val="002229B0"/>
    <w:rsid w:val="0023484B"/>
    <w:rsid w:val="0024129B"/>
    <w:rsid w:val="0024346D"/>
    <w:rsid w:val="00244EE1"/>
    <w:rsid w:val="002502B2"/>
    <w:rsid w:val="002516BC"/>
    <w:rsid w:val="0026060B"/>
    <w:rsid w:val="002710CC"/>
    <w:rsid w:val="0027166E"/>
    <w:rsid w:val="0027398C"/>
    <w:rsid w:val="002750A6"/>
    <w:rsid w:val="002841CB"/>
    <w:rsid w:val="00285466"/>
    <w:rsid w:val="002A136D"/>
    <w:rsid w:val="002A6980"/>
    <w:rsid w:val="002C1200"/>
    <w:rsid w:val="002E1B54"/>
    <w:rsid w:val="002E1EC2"/>
    <w:rsid w:val="0030378E"/>
    <w:rsid w:val="00315507"/>
    <w:rsid w:val="00320F60"/>
    <w:rsid w:val="00320F94"/>
    <w:rsid w:val="0033017E"/>
    <w:rsid w:val="003446E6"/>
    <w:rsid w:val="00345C84"/>
    <w:rsid w:val="00356F6B"/>
    <w:rsid w:val="00363E5E"/>
    <w:rsid w:val="0037662E"/>
    <w:rsid w:val="0038293C"/>
    <w:rsid w:val="00394056"/>
    <w:rsid w:val="003A2FB6"/>
    <w:rsid w:val="003D5F7C"/>
    <w:rsid w:val="003E5571"/>
    <w:rsid w:val="003F341F"/>
    <w:rsid w:val="003F4188"/>
    <w:rsid w:val="004114DE"/>
    <w:rsid w:val="00414F51"/>
    <w:rsid w:val="0041644F"/>
    <w:rsid w:val="004216D9"/>
    <w:rsid w:val="00422655"/>
    <w:rsid w:val="00436B4C"/>
    <w:rsid w:val="00444EAC"/>
    <w:rsid w:val="00456855"/>
    <w:rsid w:val="004648CF"/>
    <w:rsid w:val="00465947"/>
    <w:rsid w:val="00466541"/>
    <w:rsid w:val="0047086F"/>
    <w:rsid w:val="004724FE"/>
    <w:rsid w:val="00473294"/>
    <w:rsid w:val="004C2E54"/>
    <w:rsid w:val="004E0B92"/>
    <w:rsid w:val="004E37BF"/>
    <w:rsid w:val="004E6624"/>
    <w:rsid w:val="004F0445"/>
    <w:rsid w:val="004F3401"/>
    <w:rsid w:val="005222E2"/>
    <w:rsid w:val="00523CB1"/>
    <w:rsid w:val="00534255"/>
    <w:rsid w:val="00534485"/>
    <w:rsid w:val="005529A9"/>
    <w:rsid w:val="00554815"/>
    <w:rsid w:val="00570381"/>
    <w:rsid w:val="005743B1"/>
    <w:rsid w:val="00576FCE"/>
    <w:rsid w:val="00585928"/>
    <w:rsid w:val="005909D8"/>
    <w:rsid w:val="00591479"/>
    <w:rsid w:val="005941EC"/>
    <w:rsid w:val="00596964"/>
    <w:rsid w:val="005B1E6B"/>
    <w:rsid w:val="005C53CF"/>
    <w:rsid w:val="005D5066"/>
    <w:rsid w:val="005D5A7B"/>
    <w:rsid w:val="00605C62"/>
    <w:rsid w:val="00611BCF"/>
    <w:rsid w:val="0062271C"/>
    <w:rsid w:val="00625A4B"/>
    <w:rsid w:val="0064127B"/>
    <w:rsid w:val="006452C7"/>
    <w:rsid w:val="0064650A"/>
    <w:rsid w:val="00654825"/>
    <w:rsid w:val="00661805"/>
    <w:rsid w:val="006648DC"/>
    <w:rsid w:val="00672948"/>
    <w:rsid w:val="00691BC2"/>
    <w:rsid w:val="006A27FD"/>
    <w:rsid w:val="006A6F62"/>
    <w:rsid w:val="006A7541"/>
    <w:rsid w:val="006A79DE"/>
    <w:rsid w:val="006C21AA"/>
    <w:rsid w:val="006E1DEF"/>
    <w:rsid w:val="00712C3A"/>
    <w:rsid w:val="00723279"/>
    <w:rsid w:val="00724FF3"/>
    <w:rsid w:val="007266A5"/>
    <w:rsid w:val="0073248A"/>
    <w:rsid w:val="007412BD"/>
    <w:rsid w:val="0074176F"/>
    <w:rsid w:val="00742E45"/>
    <w:rsid w:val="007434E7"/>
    <w:rsid w:val="00744A08"/>
    <w:rsid w:val="00751F22"/>
    <w:rsid w:val="00753E03"/>
    <w:rsid w:val="007613B8"/>
    <w:rsid w:val="00766848"/>
    <w:rsid w:val="00766A2E"/>
    <w:rsid w:val="007719F3"/>
    <w:rsid w:val="00772A4C"/>
    <w:rsid w:val="00773513"/>
    <w:rsid w:val="0077775F"/>
    <w:rsid w:val="0078356C"/>
    <w:rsid w:val="00793B82"/>
    <w:rsid w:val="00795796"/>
    <w:rsid w:val="00797D80"/>
    <w:rsid w:val="007B1BCE"/>
    <w:rsid w:val="007C6599"/>
    <w:rsid w:val="007D0580"/>
    <w:rsid w:val="007E71F6"/>
    <w:rsid w:val="00801398"/>
    <w:rsid w:val="00804CA9"/>
    <w:rsid w:val="00812FD9"/>
    <w:rsid w:val="00821045"/>
    <w:rsid w:val="00821FD8"/>
    <w:rsid w:val="00826370"/>
    <w:rsid w:val="00827C23"/>
    <w:rsid w:val="008321E0"/>
    <w:rsid w:val="00832ADF"/>
    <w:rsid w:val="00840A34"/>
    <w:rsid w:val="008534BE"/>
    <w:rsid w:val="0086218F"/>
    <w:rsid w:val="0086402E"/>
    <w:rsid w:val="0087085D"/>
    <w:rsid w:val="00873AD8"/>
    <w:rsid w:val="00885CC9"/>
    <w:rsid w:val="00891620"/>
    <w:rsid w:val="008A3B4B"/>
    <w:rsid w:val="008A5A83"/>
    <w:rsid w:val="008A7875"/>
    <w:rsid w:val="008B64C0"/>
    <w:rsid w:val="008D4F2D"/>
    <w:rsid w:val="008E0985"/>
    <w:rsid w:val="008F00B4"/>
    <w:rsid w:val="008F0B3C"/>
    <w:rsid w:val="008F14AA"/>
    <w:rsid w:val="008F1810"/>
    <w:rsid w:val="008F2ACC"/>
    <w:rsid w:val="008F3556"/>
    <w:rsid w:val="008F6F42"/>
    <w:rsid w:val="00905A1C"/>
    <w:rsid w:val="00922763"/>
    <w:rsid w:val="00923014"/>
    <w:rsid w:val="00924DF2"/>
    <w:rsid w:val="009259FC"/>
    <w:rsid w:val="0094194F"/>
    <w:rsid w:val="00951FA2"/>
    <w:rsid w:val="0096194C"/>
    <w:rsid w:val="00963419"/>
    <w:rsid w:val="009664DE"/>
    <w:rsid w:val="0097226C"/>
    <w:rsid w:val="00996B8E"/>
    <w:rsid w:val="009973CF"/>
    <w:rsid w:val="009A014D"/>
    <w:rsid w:val="009A1085"/>
    <w:rsid w:val="009C77F3"/>
    <w:rsid w:val="009D534E"/>
    <w:rsid w:val="009F3D18"/>
    <w:rsid w:val="00A01681"/>
    <w:rsid w:val="00A0475F"/>
    <w:rsid w:val="00A1191D"/>
    <w:rsid w:val="00A12EC6"/>
    <w:rsid w:val="00A31E3E"/>
    <w:rsid w:val="00A35F5A"/>
    <w:rsid w:val="00A36F22"/>
    <w:rsid w:val="00A428B4"/>
    <w:rsid w:val="00A45887"/>
    <w:rsid w:val="00A70D98"/>
    <w:rsid w:val="00A92EC3"/>
    <w:rsid w:val="00A94A9D"/>
    <w:rsid w:val="00AA5FEA"/>
    <w:rsid w:val="00AB1364"/>
    <w:rsid w:val="00AB3AA5"/>
    <w:rsid w:val="00AB5E03"/>
    <w:rsid w:val="00AB6B23"/>
    <w:rsid w:val="00AD37D5"/>
    <w:rsid w:val="00AE689A"/>
    <w:rsid w:val="00AF5642"/>
    <w:rsid w:val="00B0310B"/>
    <w:rsid w:val="00B06D39"/>
    <w:rsid w:val="00B06F1E"/>
    <w:rsid w:val="00B15E5F"/>
    <w:rsid w:val="00B22323"/>
    <w:rsid w:val="00B24EBC"/>
    <w:rsid w:val="00B33F24"/>
    <w:rsid w:val="00B538C4"/>
    <w:rsid w:val="00B60AF9"/>
    <w:rsid w:val="00B85E23"/>
    <w:rsid w:val="00B87C21"/>
    <w:rsid w:val="00B93577"/>
    <w:rsid w:val="00B97BE6"/>
    <w:rsid w:val="00BB238E"/>
    <w:rsid w:val="00BB2CC9"/>
    <w:rsid w:val="00BC1176"/>
    <w:rsid w:val="00BD7C87"/>
    <w:rsid w:val="00BF494B"/>
    <w:rsid w:val="00C01F73"/>
    <w:rsid w:val="00C12DA1"/>
    <w:rsid w:val="00C16911"/>
    <w:rsid w:val="00C22E87"/>
    <w:rsid w:val="00C3081D"/>
    <w:rsid w:val="00C34AC1"/>
    <w:rsid w:val="00C3572A"/>
    <w:rsid w:val="00C42605"/>
    <w:rsid w:val="00C466BC"/>
    <w:rsid w:val="00C558D8"/>
    <w:rsid w:val="00C710F0"/>
    <w:rsid w:val="00C92382"/>
    <w:rsid w:val="00CA57FF"/>
    <w:rsid w:val="00CA67AE"/>
    <w:rsid w:val="00CB51E6"/>
    <w:rsid w:val="00CC6095"/>
    <w:rsid w:val="00CD6D8F"/>
    <w:rsid w:val="00CF659C"/>
    <w:rsid w:val="00D02EB6"/>
    <w:rsid w:val="00D0618A"/>
    <w:rsid w:val="00D07EEF"/>
    <w:rsid w:val="00D1325E"/>
    <w:rsid w:val="00D2494B"/>
    <w:rsid w:val="00D249C6"/>
    <w:rsid w:val="00D47DC9"/>
    <w:rsid w:val="00D52BC8"/>
    <w:rsid w:val="00D6063F"/>
    <w:rsid w:val="00D61F1F"/>
    <w:rsid w:val="00D9561A"/>
    <w:rsid w:val="00D95C5D"/>
    <w:rsid w:val="00DB4ACC"/>
    <w:rsid w:val="00DC3BF3"/>
    <w:rsid w:val="00DE707C"/>
    <w:rsid w:val="00DF4BE3"/>
    <w:rsid w:val="00DF5241"/>
    <w:rsid w:val="00DF67DE"/>
    <w:rsid w:val="00E02914"/>
    <w:rsid w:val="00E04B95"/>
    <w:rsid w:val="00E06D3E"/>
    <w:rsid w:val="00E12789"/>
    <w:rsid w:val="00E133E0"/>
    <w:rsid w:val="00E27345"/>
    <w:rsid w:val="00E44C9D"/>
    <w:rsid w:val="00E70D8B"/>
    <w:rsid w:val="00E75B0C"/>
    <w:rsid w:val="00E82642"/>
    <w:rsid w:val="00E8411A"/>
    <w:rsid w:val="00E925EB"/>
    <w:rsid w:val="00E938A3"/>
    <w:rsid w:val="00EA0FC8"/>
    <w:rsid w:val="00EA17B5"/>
    <w:rsid w:val="00EA5A5B"/>
    <w:rsid w:val="00EA7070"/>
    <w:rsid w:val="00EC4056"/>
    <w:rsid w:val="00EC7D6B"/>
    <w:rsid w:val="00ED4209"/>
    <w:rsid w:val="00EE5004"/>
    <w:rsid w:val="00EE67A7"/>
    <w:rsid w:val="00EF0E5C"/>
    <w:rsid w:val="00EF50F0"/>
    <w:rsid w:val="00F23AA1"/>
    <w:rsid w:val="00F41CB6"/>
    <w:rsid w:val="00F65026"/>
    <w:rsid w:val="00F66881"/>
    <w:rsid w:val="00F717D7"/>
    <w:rsid w:val="00F71DD2"/>
    <w:rsid w:val="00F80978"/>
    <w:rsid w:val="00F84DE6"/>
    <w:rsid w:val="00F85CE2"/>
    <w:rsid w:val="00F8601C"/>
    <w:rsid w:val="00F92FDF"/>
    <w:rsid w:val="00FB6603"/>
    <w:rsid w:val="00FB6D12"/>
    <w:rsid w:val="00FC5DD0"/>
    <w:rsid w:val="00FC652C"/>
    <w:rsid w:val="00FC7AB3"/>
    <w:rsid w:val="00FD6940"/>
    <w:rsid w:val="00FE006D"/>
    <w:rsid w:val="00FE1164"/>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3">
    <w:name w:val="heading 3"/>
    <w:basedOn w:val="Normale"/>
    <w:next w:val="Normale"/>
    <w:link w:val="Titolo3Carattere"/>
    <w:qFormat/>
    <w:rsid w:val="00422655"/>
    <w:pPr>
      <w:keepNext/>
      <w:spacing w:after="0" w:line="240" w:lineRule="auto"/>
      <w:jc w:val="both"/>
      <w:outlineLvl w:val="2"/>
    </w:pPr>
    <w:rPr>
      <w:rFonts w:ascii="Arial" w:eastAsia="Arial Unicode MS" w:hAnsi="Arial" w:cs="Arial"/>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rsid w:val="00422655"/>
    <w:rPr>
      <w:rFonts w:ascii="Arial" w:eastAsia="Arial Unicode MS" w:hAnsi="Arial" w:cs="Arial"/>
      <w:b/>
      <w:bCs/>
      <w:sz w:val="24"/>
      <w:szCs w:val="24"/>
      <w:lang w:eastAsia="it-IT"/>
    </w:rPr>
  </w:style>
  <w:style w:type="numbering" w:customStyle="1" w:styleId="Nessunelenco1">
    <w:name w:val="Nessun elenco1"/>
    <w:next w:val="Nessunelenco"/>
    <w:semiHidden/>
    <w:unhideWhenUsed/>
    <w:rsid w:val="00422655"/>
  </w:style>
  <w:style w:type="paragraph" w:customStyle="1" w:styleId="a">
    <w:basedOn w:val="Normale"/>
    <w:next w:val="Corpotesto"/>
    <w:rsid w:val="00422655"/>
    <w:pPr>
      <w:spacing w:after="0" w:line="240" w:lineRule="auto"/>
      <w:jc w:val="both"/>
    </w:pPr>
    <w:rPr>
      <w:rFonts w:ascii="Arial" w:eastAsia="Times New Roman" w:hAnsi="Arial" w:cs="Arial"/>
      <w:sz w:val="28"/>
      <w:szCs w:val="24"/>
    </w:rPr>
  </w:style>
  <w:style w:type="paragraph" w:customStyle="1" w:styleId="ELENCO">
    <w:name w:val="ELENCO"/>
    <w:rsid w:val="00422655"/>
    <w:pPr>
      <w:numPr>
        <w:numId w:val="2"/>
      </w:numPr>
      <w:spacing w:after="0" w:line="240" w:lineRule="auto"/>
      <w:ind w:left="357" w:hanging="357"/>
      <w:jc w:val="both"/>
    </w:pPr>
    <w:rPr>
      <w:rFonts w:ascii="Arial" w:eastAsia="Times New Roman" w:hAnsi="Arial" w:cs="Times New Roman"/>
      <w:sz w:val="24"/>
      <w:szCs w:val="20"/>
    </w:rPr>
  </w:style>
  <w:style w:type="paragraph" w:customStyle="1" w:styleId="PROPOSTAGIUNTA">
    <w:name w:val="PROPOSTAGIUNTA"/>
    <w:rsid w:val="00422655"/>
    <w:pPr>
      <w:spacing w:after="0" w:line="240" w:lineRule="auto"/>
      <w:jc w:val="both"/>
    </w:pPr>
    <w:rPr>
      <w:rFonts w:ascii="Arial" w:eastAsia="Times New Roman" w:hAnsi="Arial" w:cs="Times New Roman"/>
      <w:sz w:val="24"/>
      <w:szCs w:val="20"/>
    </w:rPr>
  </w:style>
  <w:style w:type="table" w:styleId="Grigliatabella">
    <w:name w:val="Table Grid"/>
    <w:basedOn w:val="Tabellanormale"/>
    <w:rsid w:val="0042265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dipagina">
    <w:name w:val="footer"/>
    <w:basedOn w:val="Normale"/>
    <w:link w:val="PidipaginaCarattere"/>
    <w:rsid w:val="00422655"/>
    <w:pPr>
      <w:tabs>
        <w:tab w:val="center" w:pos="4819"/>
        <w:tab w:val="right" w:pos="9638"/>
      </w:tabs>
      <w:spacing w:after="0" w:line="240" w:lineRule="auto"/>
    </w:pPr>
    <w:rPr>
      <w:rFonts w:ascii="Times New Roman" w:eastAsia="Times New Roman" w:hAnsi="Times New Roman" w:cs="Times New Roman"/>
      <w:sz w:val="24"/>
      <w:szCs w:val="24"/>
    </w:rPr>
  </w:style>
  <w:style w:type="character" w:customStyle="1" w:styleId="PidipaginaCarattere">
    <w:name w:val="Piè di pagina Carattere"/>
    <w:basedOn w:val="Carpredefinitoparagrafo"/>
    <w:link w:val="Pidipagina"/>
    <w:rsid w:val="00422655"/>
    <w:rPr>
      <w:rFonts w:ascii="Times New Roman" w:eastAsia="Times New Roman" w:hAnsi="Times New Roman" w:cs="Times New Roman"/>
      <w:sz w:val="24"/>
      <w:szCs w:val="24"/>
      <w:lang w:eastAsia="it-IT"/>
    </w:rPr>
  </w:style>
  <w:style w:type="character" w:styleId="Numeropagina">
    <w:name w:val="page number"/>
    <w:basedOn w:val="Carpredefinitoparagrafo"/>
    <w:rsid w:val="00422655"/>
  </w:style>
  <w:style w:type="paragraph" w:styleId="Testonotadichiusura">
    <w:name w:val="endnote text"/>
    <w:basedOn w:val="Normale"/>
    <w:link w:val="TestonotadichiusuraCarattere"/>
    <w:semiHidden/>
    <w:rsid w:val="00422655"/>
    <w:pPr>
      <w:spacing w:after="0" w:line="240" w:lineRule="auto"/>
    </w:pPr>
    <w:rPr>
      <w:rFonts w:ascii="Times New Roman" w:eastAsia="Times New Roman" w:hAnsi="Times New Roman" w:cs="Times New Roman"/>
      <w:sz w:val="20"/>
      <w:szCs w:val="20"/>
    </w:rPr>
  </w:style>
  <w:style w:type="character" w:customStyle="1" w:styleId="TestonotadichiusuraCarattere">
    <w:name w:val="Testo nota di chiusura Carattere"/>
    <w:basedOn w:val="Carpredefinitoparagrafo"/>
    <w:link w:val="Testonotadichiusura"/>
    <w:semiHidden/>
    <w:rsid w:val="00422655"/>
    <w:rPr>
      <w:rFonts w:ascii="Times New Roman" w:eastAsia="Times New Roman" w:hAnsi="Times New Roman" w:cs="Times New Roman"/>
      <w:sz w:val="20"/>
      <w:szCs w:val="20"/>
      <w:lang w:eastAsia="it-IT"/>
    </w:rPr>
  </w:style>
  <w:style w:type="character" w:styleId="Rimandonotadichiusura">
    <w:name w:val="endnote reference"/>
    <w:semiHidden/>
    <w:rsid w:val="00422655"/>
    <w:rPr>
      <w:vertAlign w:val="superscript"/>
    </w:rPr>
  </w:style>
  <w:style w:type="paragraph" w:styleId="Intestazione">
    <w:name w:val="header"/>
    <w:basedOn w:val="Normale"/>
    <w:link w:val="IntestazioneCarattere"/>
    <w:rsid w:val="00422655"/>
    <w:pPr>
      <w:tabs>
        <w:tab w:val="center" w:pos="4819"/>
        <w:tab w:val="right" w:pos="9638"/>
      </w:tabs>
      <w:spacing w:after="0" w:line="240" w:lineRule="auto"/>
    </w:pPr>
    <w:rPr>
      <w:rFonts w:ascii="Times New Roman" w:eastAsia="Times New Roman" w:hAnsi="Times New Roman" w:cs="Times New Roman"/>
      <w:sz w:val="24"/>
      <w:szCs w:val="24"/>
    </w:rPr>
  </w:style>
  <w:style w:type="character" w:customStyle="1" w:styleId="IntestazioneCarattere">
    <w:name w:val="Intestazione Carattere"/>
    <w:basedOn w:val="Carpredefinitoparagrafo"/>
    <w:link w:val="Intestazione"/>
    <w:rsid w:val="00422655"/>
    <w:rPr>
      <w:rFonts w:ascii="Times New Roman" w:eastAsia="Times New Roman" w:hAnsi="Times New Roman" w:cs="Times New Roman"/>
      <w:sz w:val="24"/>
      <w:szCs w:val="24"/>
      <w:lang w:eastAsia="it-IT"/>
    </w:rPr>
  </w:style>
  <w:style w:type="paragraph" w:styleId="Paragrafoelenco">
    <w:name w:val="List Paragraph"/>
    <w:basedOn w:val="Normale"/>
    <w:uiPriority w:val="34"/>
    <w:qFormat/>
    <w:rsid w:val="00422655"/>
    <w:pPr>
      <w:spacing w:after="0" w:line="240" w:lineRule="auto"/>
      <w:ind w:left="720"/>
      <w:contextualSpacing/>
    </w:pPr>
    <w:rPr>
      <w:rFonts w:ascii="Times New Roman" w:eastAsia="Times New Roman" w:hAnsi="Times New Roman" w:cs="Times New Roman"/>
      <w:sz w:val="24"/>
      <w:szCs w:val="24"/>
    </w:rPr>
  </w:style>
  <w:style w:type="character" w:styleId="Collegamentoipertestuale">
    <w:name w:val="Hyperlink"/>
    <w:rsid w:val="00422655"/>
    <w:rPr>
      <w:color w:val="0000FF"/>
      <w:u w:val="single"/>
    </w:rPr>
  </w:style>
  <w:style w:type="paragraph" w:styleId="Testofumetto">
    <w:name w:val="Balloon Text"/>
    <w:basedOn w:val="Normale"/>
    <w:link w:val="TestofumettoCarattere"/>
    <w:rsid w:val="00422655"/>
    <w:pPr>
      <w:spacing w:after="0" w:line="240" w:lineRule="auto"/>
    </w:pPr>
    <w:rPr>
      <w:rFonts w:ascii="Tahoma" w:eastAsia="Times New Roman" w:hAnsi="Tahoma" w:cs="Tahoma"/>
      <w:sz w:val="16"/>
      <w:szCs w:val="16"/>
    </w:rPr>
  </w:style>
  <w:style w:type="character" w:customStyle="1" w:styleId="TestofumettoCarattere">
    <w:name w:val="Testo fumetto Carattere"/>
    <w:basedOn w:val="Carpredefinitoparagrafo"/>
    <w:link w:val="Testofumetto"/>
    <w:rsid w:val="00422655"/>
    <w:rPr>
      <w:rFonts w:ascii="Tahoma" w:eastAsia="Times New Roman" w:hAnsi="Tahoma" w:cs="Tahoma"/>
      <w:sz w:val="16"/>
      <w:szCs w:val="16"/>
      <w:lang w:eastAsia="it-IT"/>
    </w:rPr>
  </w:style>
  <w:style w:type="paragraph" w:styleId="NormaleWeb">
    <w:name w:val="Normal (Web)"/>
    <w:basedOn w:val="Normale"/>
    <w:uiPriority w:val="99"/>
    <w:unhideWhenUsed/>
    <w:rsid w:val="00422655"/>
    <w:pPr>
      <w:spacing w:before="100" w:beforeAutospacing="1" w:after="100" w:afterAutospacing="1" w:line="240" w:lineRule="auto"/>
    </w:pPr>
    <w:rPr>
      <w:rFonts w:ascii="Times New Roman" w:eastAsia="Times New Roman" w:hAnsi="Times New Roman" w:cs="Times New Roman"/>
      <w:sz w:val="24"/>
      <w:szCs w:val="24"/>
    </w:rPr>
  </w:style>
  <w:style w:type="character" w:styleId="Enfasigrassetto">
    <w:name w:val="Strong"/>
    <w:uiPriority w:val="22"/>
    <w:qFormat/>
    <w:rsid w:val="00422655"/>
    <w:rPr>
      <w:b/>
      <w:bCs/>
    </w:rPr>
  </w:style>
  <w:style w:type="character" w:styleId="Enfasicorsivo">
    <w:name w:val="Emphasis"/>
    <w:uiPriority w:val="20"/>
    <w:qFormat/>
    <w:rsid w:val="00422655"/>
    <w:rPr>
      <w:i/>
      <w:iCs/>
    </w:rPr>
  </w:style>
  <w:style w:type="paragraph" w:styleId="Corpotesto">
    <w:name w:val="Body Text"/>
    <w:basedOn w:val="Normale"/>
    <w:link w:val="CorpotestoCarattere"/>
    <w:uiPriority w:val="99"/>
    <w:semiHidden/>
    <w:unhideWhenUsed/>
    <w:rsid w:val="00422655"/>
    <w:pPr>
      <w:spacing w:after="120" w:line="240" w:lineRule="auto"/>
    </w:pPr>
    <w:rPr>
      <w:rFonts w:ascii="Times New Roman" w:eastAsia="Times New Roman" w:hAnsi="Times New Roman" w:cs="Times New Roman"/>
      <w:sz w:val="24"/>
      <w:szCs w:val="24"/>
    </w:rPr>
  </w:style>
  <w:style w:type="character" w:customStyle="1" w:styleId="CorpotestoCarattere">
    <w:name w:val="Corpo testo Carattere"/>
    <w:basedOn w:val="Carpredefinitoparagrafo"/>
    <w:link w:val="Corpotesto"/>
    <w:uiPriority w:val="99"/>
    <w:semiHidden/>
    <w:rsid w:val="00422655"/>
    <w:rPr>
      <w:rFonts w:ascii="Times New Roman" w:eastAsia="Times New Roman" w:hAnsi="Times New Roman" w:cs="Times New Roman"/>
      <w:sz w:val="24"/>
      <w:szCs w:val="24"/>
      <w:lang w:eastAsia="it-IT"/>
    </w:rPr>
  </w:style>
  <w:style w:type="table" w:customStyle="1" w:styleId="Grigliatabella1">
    <w:name w:val="Griglia tabella1"/>
    <w:basedOn w:val="Tabellanormale"/>
    <w:next w:val="Grigliatabella"/>
    <w:uiPriority w:val="59"/>
    <w:rsid w:val="006A79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10grigio">
    <w:name w:val="text10_grigio"/>
    <w:basedOn w:val="Normale"/>
    <w:rsid w:val="00EE67A7"/>
    <w:pPr>
      <w:spacing w:before="100" w:beforeAutospacing="1" w:after="100" w:afterAutospacing="1" w:line="153" w:lineRule="atLeast"/>
      <w:jc w:val="both"/>
    </w:pPr>
    <w:rPr>
      <w:rFonts w:ascii="Verdana" w:eastAsia="Times New Roman" w:hAnsi="Verdana" w:cs="Times New Roman"/>
      <w:color w:val="666666"/>
      <w:sz w:val="11"/>
      <w:szCs w:val="11"/>
    </w:rPr>
  </w:style>
  <w:style w:type="character" w:customStyle="1" w:styleId="text10grigiobold1">
    <w:name w:val="text10_grigio_bold1"/>
    <w:basedOn w:val="Carpredefinitoparagrafo"/>
    <w:rsid w:val="00EE67A7"/>
    <w:rPr>
      <w:rFonts w:ascii="Verdana" w:hAnsi="Verdana" w:hint="default"/>
      <w:b/>
      <w:bCs/>
      <w:strike w:val="0"/>
      <w:dstrike w:val="0"/>
      <w:color w:val="666666"/>
      <w:sz w:val="11"/>
      <w:szCs w:val="11"/>
      <w:u w:val="none"/>
      <w:effect w:val="none"/>
    </w:rPr>
  </w:style>
  <w:style w:type="paragraph" w:customStyle="1" w:styleId="Default">
    <w:name w:val="Default"/>
    <w:rsid w:val="00625A4B"/>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3">
    <w:name w:val="heading 3"/>
    <w:basedOn w:val="Normale"/>
    <w:next w:val="Normale"/>
    <w:link w:val="Titolo3Carattere"/>
    <w:qFormat/>
    <w:rsid w:val="00422655"/>
    <w:pPr>
      <w:keepNext/>
      <w:spacing w:after="0" w:line="240" w:lineRule="auto"/>
      <w:jc w:val="both"/>
      <w:outlineLvl w:val="2"/>
    </w:pPr>
    <w:rPr>
      <w:rFonts w:ascii="Arial" w:eastAsia="Arial Unicode MS" w:hAnsi="Arial" w:cs="Arial"/>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rsid w:val="00422655"/>
    <w:rPr>
      <w:rFonts w:ascii="Arial" w:eastAsia="Arial Unicode MS" w:hAnsi="Arial" w:cs="Arial"/>
      <w:b/>
      <w:bCs/>
      <w:sz w:val="24"/>
      <w:szCs w:val="24"/>
      <w:lang w:eastAsia="it-IT"/>
    </w:rPr>
  </w:style>
  <w:style w:type="numbering" w:customStyle="1" w:styleId="Nessunelenco1">
    <w:name w:val="Nessun elenco1"/>
    <w:next w:val="Nessunelenco"/>
    <w:semiHidden/>
    <w:unhideWhenUsed/>
    <w:rsid w:val="00422655"/>
  </w:style>
  <w:style w:type="paragraph" w:customStyle="1" w:styleId="a">
    <w:basedOn w:val="Normale"/>
    <w:next w:val="Corpotesto"/>
    <w:rsid w:val="00422655"/>
    <w:pPr>
      <w:spacing w:after="0" w:line="240" w:lineRule="auto"/>
      <w:jc w:val="both"/>
    </w:pPr>
    <w:rPr>
      <w:rFonts w:ascii="Arial" w:eastAsia="Times New Roman" w:hAnsi="Arial" w:cs="Arial"/>
      <w:sz w:val="28"/>
      <w:szCs w:val="24"/>
    </w:rPr>
  </w:style>
  <w:style w:type="paragraph" w:customStyle="1" w:styleId="ELENCO">
    <w:name w:val="ELENCO"/>
    <w:rsid w:val="00422655"/>
    <w:pPr>
      <w:numPr>
        <w:numId w:val="2"/>
      </w:numPr>
      <w:spacing w:after="0" w:line="240" w:lineRule="auto"/>
      <w:ind w:left="357" w:hanging="357"/>
      <w:jc w:val="both"/>
    </w:pPr>
    <w:rPr>
      <w:rFonts w:ascii="Arial" w:eastAsia="Times New Roman" w:hAnsi="Arial" w:cs="Times New Roman"/>
      <w:sz w:val="24"/>
      <w:szCs w:val="20"/>
    </w:rPr>
  </w:style>
  <w:style w:type="paragraph" w:customStyle="1" w:styleId="PROPOSTAGIUNTA">
    <w:name w:val="PROPOSTAGIUNTA"/>
    <w:rsid w:val="00422655"/>
    <w:pPr>
      <w:spacing w:after="0" w:line="240" w:lineRule="auto"/>
      <w:jc w:val="both"/>
    </w:pPr>
    <w:rPr>
      <w:rFonts w:ascii="Arial" w:eastAsia="Times New Roman" w:hAnsi="Arial" w:cs="Times New Roman"/>
      <w:sz w:val="24"/>
      <w:szCs w:val="20"/>
    </w:rPr>
  </w:style>
  <w:style w:type="table" w:styleId="Grigliatabella">
    <w:name w:val="Table Grid"/>
    <w:basedOn w:val="Tabellanormale"/>
    <w:rsid w:val="0042265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dipagina">
    <w:name w:val="footer"/>
    <w:basedOn w:val="Normale"/>
    <w:link w:val="PidipaginaCarattere"/>
    <w:rsid w:val="00422655"/>
    <w:pPr>
      <w:tabs>
        <w:tab w:val="center" w:pos="4819"/>
        <w:tab w:val="right" w:pos="9638"/>
      </w:tabs>
      <w:spacing w:after="0" w:line="240" w:lineRule="auto"/>
    </w:pPr>
    <w:rPr>
      <w:rFonts w:ascii="Times New Roman" w:eastAsia="Times New Roman" w:hAnsi="Times New Roman" w:cs="Times New Roman"/>
      <w:sz w:val="24"/>
      <w:szCs w:val="24"/>
    </w:rPr>
  </w:style>
  <w:style w:type="character" w:customStyle="1" w:styleId="PidipaginaCarattere">
    <w:name w:val="Piè di pagina Carattere"/>
    <w:basedOn w:val="Carpredefinitoparagrafo"/>
    <w:link w:val="Pidipagina"/>
    <w:rsid w:val="00422655"/>
    <w:rPr>
      <w:rFonts w:ascii="Times New Roman" w:eastAsia="Times New Roman" w:hAnsi="Times New Roman" w:cs="Times New Roman"/>
      <w:sz w:val="24"/>
      <w:szCs w:val="24"/>
      <w:lang w:eastAsia="it-IT"/>
    </w:rPr>
  </w:style>
  <w:style w:type="character" w:styleId="Numeropagina">
    <w:name w:val="page number"/>
    <w:basedOn w:val="Carpredefinitoparagrafo"/>
    <w:rsid w:val="00422655"/>
  </w:style>
  <w:style w:type="paragraph" w:styleId="Testonotadichiusura">
    <w:name w:val="endnote text"/>
    <w:basedOn w:val="Normale"/>
    <w:link w:val="TestonotadichiusuraCarattere"/>
    <w:semiHidden/>
    <w:rsid w:val="00422655"/>
    <w:pPr>
      <w:spacing w:after="0" w:line="240" w:lineRule="auto"/>
    </w:pPr>
    <w:rPr>
      <w:rFonts w:ascii="Times New Roman" w:eastAsia="Times New Roman" w:hAnsi="Times New Roman" w:cs="Times New Roman"/>
      <w:sz w:val="20"/>
      <w:szCs w:val="20"/>
    </w:rPr>
  </w:style>
  <w:style w:type="character" w:customStyle="1" w:styleId="TestonotadichiusuraCarattere">
    <w:name w:val="Testo nota di chiusura Carattere"/>
    <w:basedOn w:val="Carpredefinitoparagrafo"/>
    <w:link w:val="Testonotadichiusura"/>
    <w:semiHidden/>
    <w:rsid w:val="00422655"/>
    <w:rPr>
      <w:rFonts w:ascii="Times New Roman" w:eastAsia="Times New Roman" w:hAnsi="Times New Roman" w:cs="Times New Roman"/>
      <w:sz w:val="20"/>
      <w:szCs w:val="20"/>
      <w:lang w:eastAsia="it-IT"/>
    </w:rPr>
  </w:style>
  <w:style w:type="character" w:styleId="Rimandonotadichiusura">
    <w:name w:val="endnote reference"/>
    <w:semiHidden/>
    <w:rsid w:val="00422655"/>
    <w:rPr>
      <w:vertAlign w:val="superscript"/>
    </w:rPr>
  </w:style>
  <w:style w:type="paragraph" w:styleId="Intestazione">
    <w:name w:val="header"/>
    <w:basedOn w:val="Normale"/>
    <w:link w:val="IntestazioneCarattere"/>
    <w:rsid w:val="00422655"/>
    <w:pPr>
      <w:tabs>
        <w:tab w:val="center" w:pos="4819"/>
        <w:tab w:val="right" w:pos="9638"/>
      </w:tabs>
      <w:spacing w:after="0" w:line="240" w:lineRule="auto"/>
    </w:pPr>
    <w:rPr>
      <w:rFonts w:ascii="Times New Roman" w:eastAsia="Times New Roman" w:hAnsi="Times New Roman" w:cs="Times New Roman"/>
      <w:sz w:val="24"/>
      <w:szCs w:val="24"/>
    </w:rPr>
  </w:style>
  <w:style w:type="character" w:customStyle="1" w:styleId="IntestazioneCarattere">
    <w:name w:val="Intestazione Carattere"/>
    <w:basedOn w:val="Carpredefinitoparagrafo"/>
    <w:link w:val="Intestazione"/>
    <w:rsid w:val="00422655"/>
    <w:rPr>
      <w:rFonts w:ascii="Times New Roman" w:eastAsia="Times New Roman" w:hAnsi="Times New Roman" w:cs="Times New Roman"/>
      <w:sz w:val="24"/>
      <w:szCs w:val="24"/>
      <w:lang w:eastAsia="it-IT"/>
    </w:rPr>
  </w:style>
  <w:style w:type="paragraph" w:styleId="Paragrafoelenco">
    <w:name w:val="List Paragraph"/>
    <w:basedOn w:val="Normale"/>
    <w:uiPriority w:val="34"/>
    <w:qFormat/>
    <w:rsid w:val="00422655"/>
    <w:pPr>
      <w:spacing w:after="0" w:line="240" w:lineRule="auto"/>
      <w:ind w:left="720"/>
      <w:contextualSpacing/>
    </w:pPr>
    <w:rPr>
      <w:rFonts w:ascii="Times New Roman" w:eastAsia="Times New Roman" w:hAnsi="Times New Roman" w:cs="Times New Roman"/>
      <w:sz w:val="24"/>
      <w:szCs w:val="24"/>
    </w:rPr>
  </w:style>
  <w:style w:type="character" w:styleId="Collegamentoipertestuale">
    <w:name w:val="Hyperlink"/>
    <w:rsid w:val="00422655"/>
    <w:rPr>
      <w:color w:val="0000FF"/>
      <w:u w:val="single"/>
    </w:rPr>
  </w:style>
  <w:style w:type="paragraph" w:styleId="Testofumetto">
    <w:name w:val="Balloon Text"/>
    <w:basedOn w:val="Normale"/>
    <w:link w:val="TestofumettoCarattere"/>
    <w:rsid w:val="00422655"/>
    <w:pPr>
      <w:spacing w:after="0" w:line="240" w:lineRule="auto"/>
    </w:pPr>
    <w:rPr>
      <w:rFonts w:ascii="Tahoma" w:eastAsia="Times New Roman" w:hAnsi="Tahoma" w:cs="Tahoma"/>
      <w:sz w:val="16"/>
      <w:szCs w:val="16"/>
    </w:rPr>
  </w:style>
  <w:style w:type="character" w:customStyle="1" w:styleId="TestofumettoCarattere">
    <w:name w:val="Testo fumetto Carattere"/>
    <w:basedOn w:val="Carpredefinitoparagrafo"/>
    <w:link w:val="Testofumetto"/>
    <w:rsid w:val="00422655"/>
    <w:rPr>
      <w:rFonts w:ascii="Tahoma" w:eastAsia="Times New Roman" w:hAnsi="Tahoma" w:cs="Tahoma"/>
      <w:sz w:val="16"/>
      <w:szCs w:val="16"/>
      <w:lang w:eastAsia="it-IT"/>
    </w:rPr>
  </w:style>
  <w:style w:type="paragraph" w:styleId="NormaleWeb">
    <w:name w:val="Normal (Web)"/>
    <w:basedOn w:val="Normale"/>
    <w:uiPriority w:val="99"/>
    <w:unhideWhenUsed/>
    <w:rsid w:val="00422655"/>
    <w:pPr>
      <w:spacing w:before="100" w:beforeAutospacing="1" w:after="100" w:afterAutospacing="1" w:line="240" w:lineRule="auto"/>
    </w:pPr>
    <w:rPr>
      <w:rFonts w:ascii="Times New Roman" w:eastAsia="Times New Roman" w:hAnsi="Times New Roman" w:cs="Times New Roman"/>
      <w:sz w:val="24"/>
      <w:szCs w:val="24"/>
    </w:rPr>
  </w:style>
  <w:style w:type="character" w:styleId="Enfasigrassetto">
    <w:name w:val="Strong"/>
    <w:uiPriority w:val="22"/>
    <w:qFormat/>
    <w:rsid w:val="00422655"/>
    <w:rPr>
      <w:b/>
      <w:bCs/>
    </w:rPr>
  </w:style>
  <w:style w:type="character" w:styleId="Enfasicorsivo">
    <w:name w:val="Emphasis"/>
    <w:uiPriority w:val="20"/>
    <w:qFormat/>
    <w:rsid w:val="00422655"/>
    <w:rPr>
      <w:i/>
      <w:iCs/>
    </w:rPr>
  </w:style>
  <w:style w:type="paragraph" w:styleId="Corpotesto">
    <w:name w:val="Body Text"/>
    <w:basedOn w:val="Normale"/>
    <w:link w:val="CorpotestoCarattere"/>
    <w:uiPriority w:val="99"/>
    <w:semiHidden/>
    <w:unhideWhenUsed/>
    <w:rsid w:val="00422655"/>
    <w:pPr>
      <w:spacing w:after="120" w:line="240" w:lineRule="auto"/>
    </w:pPr>
    <w:rPr>
      <w:rFonts w:ascii="Times New Roman" w:eastAsia="Times New Roman" w:hAnsi="Times New Roman" w:cs="Times New Roman"/>
      <w:sz w:val="24"/>
      <w:szCs w:val="24"/>
    </w:rPr>
  </w:style>
  <w:style w:type="character" w:customStyle="1" w:styleId="CorpotestoCarattere">
    <w:name w:val="Corpo testo Carattere"/>
    <w:basedOn w:val="Carpredefinitoparagrafo"/>
    <w:link w:val="Corpotesto"/>
    <w:uiPriority w:val="99"/>
    <w:semiHidden/>
    <w:rsid w:val="00422655"/>
    <w:rPr>
      <w:rFonts w:ascii="Times New Roman" w:eastAsia="Times New Roman" w:hAnsi="Times New Roman" w:cs="Times New Roman"/>
      <w:sz w:val="24"/>
      <w:szCs w:val="24"/>
      <w:lang w:eastAsia="it-IT"/>
    </w:rPr>
  </w:style>
  <w:style w:type="table" w:customStyle="1" w:styleId="Grigliatabella1">
    <w:name w:val="Griglia tabella1"/>
    <w:basedOn w:val="Tabellanormale"/>
    <w:next w:val="Grigliatabella"/>
    <w:uiPriority w:val="59"/>
    <w:rsid w:val="006A79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10grigio">
    <w:name w:val="text10_grigio"/>
    <w:basedOn w:val="Normale"/>
    <w:rsid w:val="00EE67A7"/>
    <w:pPr>
      <w:spacing w:before="100" w:beforeAutospacing="1" w:after="100" w:afterAutospacing="1" w:line="153" w:lineRule="atLeast"/>
      <w:jc w:val="both"/>
    </w:pPr>
    <w:rPr>
      <w:rFonts w:ascii="Verdana" w:eastAsia="Times New Roman" w:hAnsi="Verdana" w:cs="Times New Roman"/>
      <w:color w:val="666666"/>
      <w:sz w:val="11"/>
      <w:szCs w:val="11"/>
    </w:rPr>
  </w:style>
  <w:style w:type="character" w:customStyle="1" w:styleId="text10grigiobold1">
    <w:name w:val="text10_grigio_bold1"/>
    <w:basedOn w:val="Carpredefinitoparagrafo"/>
    <w:rsid w:val="00EE67A7"/>
    <w:rPr>
      <w:rFonts w:ascii="Verdana" w:hAnsi="Verdana" w:hint="default"/>
      <w:b/>
      <w:bCs/>
      <w:strike w:val="0"/>
      <w:dstrike w:val="0"/>
      <w:color w:val="666666"/>
      <w:sz w:val="11"/>
      <w:szCs w:val="11"/>
      <w:u w:val="none"/>
      <w:effect w:val="none"/>
    </w:rPr>
  </w:style>
  <w:style w:type="paragraph" w:customStyle="1" w:styleId="Default">
    <w:name w:val="Default"/>
    <w:rsid w:val="00625A4B"/>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9411641">
      <w:bodyDiv w:val="1"/>
      <w:marLeft w:val="0"/>
      <w:marRight w:val="0"/>
      <w:marTop w:val="0"/>
      <w:marBottom w:val="0"/>
      <w:divBdr>
        <w:top w:val="none" w:sz="0" w:space="0" w:color="auto"/>
        <w:left w:val="none" w:sz="0" w:space="0" w:color="auto"/>
        <w:bottom w:val="none" w:sz="0" w:space="0" w:color="auto"/>
        <w:right w:val="none" w:sz="0" w:space="0" w:color="auto"/>
      </w:divBdr>
      <w:divsChild>
        <w:div w:id="939294165">
          <w:marLeft w:val="0"/>
          <w:marRight w:val="0"/>
          <w:marTop w:val="0"/>
          <w:marBottom w:val="0"/>
          <w:divBdr>
            <w:top w:val="none" w:sz="0" w:space="0" w:color="auto"/>
            <w:left w:val="none" w:sz="0" w:space="0" w:color="auto"/>
            <w:bottom w:val="none" w:sz="0" w:space="0" w:color="auto"/>
            <w:right w:val="none" w:sz="0" w:space="0" w:color="auto"/>
          </w:divBdr>
          <w:divsChild>
            <w:div w:id="1550071927">
              <w:marLeft w:val="0"/>
              <w:marRight w:val="0"/>
              <w:marTop w:val="0"/>
              <w:marBottom w:val="0"/>
              <w:divBdr>
                <w:top w:val="none" w:sz="0" w:space="0" w:color="auto"/>
                <w:left w:val="none" w:sz="0" w:space="0" w:color="auto"/>
                <w:bottom w:val="none" w:sz="0" w:space="0" w:color="auto"/>
                <w:right w:val="none" w:sz="0" w:space="0" w:color="auto"/>
              </w:divBdr>
              <w:divsChild>
                <w:div w:id="1499348138">
                  <w:marLeft w:val="0"/>
                  <w:marRight w:val="0"/>
                  <w:marTop w:val="0"/>
                  <w:marBottom w:val="0"/>
                  <w:divBdr>
                    <w:top w:val="none" w:sz="0" w:space="0" w:color="auto"/>
                    <w:left w:val="none" w:sz="0" w:space="0" w:color="auto"/>
                    <w:bottom w:val="none" w:sz="0" w:space="0" w:color="auto"/>
                    <w:right w:val="none" w:sz="0" w:space="0" w:color="auto"/>
                  </w:divBdr>
                  <w:divsChild>
                    <w:div w:id="1615747381">
                      <w:marLeft w:val="0"/>
                      <w:marRight w:val="0"/>
                      <w:marTop w:val="0"/>
                      <w:marBottom w:val="0"/>
                      <w:divBdr>
                        <w:top w:val="none" w:sz="0" w:space="0" w:color="auto"/>
                        <w:left w:val="none" w:sz="0" w:space="0" w:color="auto"/>
                        <w:bottom w:val="none" w:sz="0" w:space="0" w:color="auto"/>
                        <w:right w:val="none" w:sz="0" w:space="0" w:color="auto"/>
                      </w:divBdr>
                      <w:divsChild>
                        <w:div w:id="1230769055">
                          <w:marLeft w:val="0"/>
                          <w:marRight w:val="0"/>
                          <w:marTop w:val="0"/>
                          <w:marBottom w:val="0"/>
                          <w:divBdr>
                            <w:top w:val="none" w:sz="0" w:space="0" w:color="auto"/>
                            <w:left w:val="none" w:sz="0" w:space="0" w:color="auto"/>
                            <w:bottom w:val="none" w:sz="0" w:space="0" w:color="auto"/>
                            <w:right w:val="none" w:sz="0" w:space="0" w:color="auto"/>
                          </w:divBdr>
                          <w:divsChild>
                            <w:div w:id="1854606886">
                              <w:marLeft w:val="0"/>
                              <w:marRight w:val="0"/>
                              <w:marTop w:val="0"/>
                              <w:marBottom w:val="0"/>
                              <w:divBdr>
                                <w:top w:val="none" w:sz="0" w:space="0" w:color="auto"/>
                                <w:left w:val="none" w:sz="0" w:space="0" w:color="auto"/>
                                <w:bottom w:val="none" w:sz="0" w:space="0" w:color="auto"/>
                                <w:right w:val="none" w:sz="0" w:space="0" w:color="auto"/>
                              </w:divBdr>
                              <w:divsChild>
                                <w:div w:id="196210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2820084">
      <w:bodyDiv w:val="1"/>
      <w:marLeft w:val="0"/>
      <w:marRight w:val="0"/>
      <w:marTop w:val="0"/>
      <w:marBottom w:val="0"/>
      <w:divBdr>
        <w:top w:val="none" w:sz="0" w:space="0" w:color="auto"/>
        <w:left w:val="none" w:sz="0" w:space="0" w:color="auto"/>
        <w:bottom w:val="none" w:sz="0" w:space="0" w:color="auto"/>
        <w:right w:val="none" w:sz="0" w:space="0" w:color="auto"/>
      </w:divBdr>
      <w:divsChild>
        <w:div w:id="1321272515">
          <w:marLeft w:val="1080"/>
          <w:marRight w:val="0"/>
          <w:marTop w:val="67"/>
          <w:marBottom w:val="0"/>
          <w:divBdr>
            <w:top w:val="none" w:sz="0" w:space="0" w:color="auto"/>
            <w:left w:val="none" w:sz="0" w:space="0" w:color="auto"/>
            <w:bottom w:val="none" w:sz="0" w:space="0" w:color="auto"/>
            <w:right w:val="none" w:sz="0" w:space="0" w:color="auto"/>
          </w:divBdr>
        </w:div>
        <w:div w:id="895048190">
          <w:marLeft w:val="1080"/>
          <w:marRight w:val="0"/>
          <w:marTop w:val="67"/>
          <w:marBottom w:val="0"/>
          <w:divBdr>
            <w:top w:val="none" w:sz="0" w:space="0" w:color="auto"/>
            <w:left w:val="none" w:sz="0" w:space="0" w:color="auto"/>
            <w:bottom w:val="none" w:sz="0" w:space="0" w:color="auto"/>
            <w:right w:val="none" w:sz="0" w:space="0" w:color="auto"/>
          </w:divBdr>
        </w:div>
        <w:div w:id="266163868">
          <w:marLeft w:val="1080"/>
          <w:marRight w:val="0"/>
          <w:marTop w:val="67"/>
          <w:marBottom w:val="0"/>
          <w:divBdr>
            <w:top w:val="none" w:sz="0" w:space="0" w:color="auto"/>
            <w:left w:val="none" w:sz="0" w:space="0" w:color="auto"/>
            <w:bottom w:val="none" w:sz="0" w:space="0" w:color="auto"/>
            <w:right w:val="none" w:sz="0" w:space="0" w:color="auto"/>
          </w:divBdr>
        </w:div>
      </w:divsChild>
    </w:div>
    <w:div w:id="1458797907">
      <w:bodyDiv w:val="1"/>
      <w:marLeft w:val="0"/>
      <w:marRight w:val="0"/>
      <w:marTop w:val="0"/>
      <w:marBottom w:val="0"/>
      <w:divBdr>
        <w:top w:val="none" w:sz="0" w:space="0" w:color="auto"/>
        <w:left w:val="none" w:sz="0" w:space="0" w:color="auto"/>
        <w:bottom w:val="none" w:sz="0" w:space="0" w:color="auto"/>
        <w:right w:val="none" w:sz="0" w:space="0" w:color="auto"/>
      </w:divBdr>
      <w:divsChild>
        <w:div w:id="1858734178">
          <w:marLeft w:val="0"/>
          <w:marRight w:val="0"/>
          <w:marTop w:val="0"/>
          <w:marBottom w:val="0"/>
          <w:divBdr>
            <w:top w:val="none" w:sz="0" w:space="0" w:color="auto"/>
            <w:left w:val="none" w:sz="0" w:space="0" w:color="auto"/>
            <w:bottom w:val="none" w:sz="0" w:space="0" w:color="auto"/>
            <w:right w:val="none" w:sz="0" w:space="0" w:color="auto"/>
          </w:divBdr>
          <w:divsChild>
            <w:div w:id="635379141">
              <w:marLeft w:val="0"/>
              <w:marRight w:val="0"/>
              <w:marTop w:val="0"/>
              <w:marBottom w:val="0"/>
              <w:divBdr>
                <w:top w:val="none" w:sz="0" w:space="0" w:color="auto"/>
                <w:left w:val="none" w:sz="0" w:space="0" w:color="auto"/>
                <w:bottom w:val="none" w:sz="0" w:space="0" w:color="auto"/>
                <w:right w:val="none" w:sz="0" w:space="0" w:color="auto"/>
              </w:divBdr>
            </w:div>
            <w:div w:id="323314167">
              <w:marLeft w:val="0"/>
              <w:marRight w:val="0"/>
              <w:marTop w:val="0"/>
              <w:marBottom w:val="0"/>
              <w:divBdr>
                <w:top w:val="none" w:sz="0" w:space="0" w:color="auto"/>
                <w:left w:val="none" w:sz="0" w:space="0" w:color="auto"/>
                <w:bottom w:val="none" w:sz="0" w:space="0" w:color="auto"/>
                <w:right w:val="none" w:sz="0" w:space="0" w:color="auto"/>
              </w:divBdr>
            </w:div>
            <w:div w:id="2028210920">
              <w:marLeft w:val="0"/>
              <w:marRight w:val="0"/>
              <w:marTop w:val="0"/>
              <w:marBottom w:val="0"/>
              <w:divBdr>
                <w:top w:val="none" w:sz="0" w:space="0" w:color="auto"/>
                <w:left w:val="none" w:sz="0" w:space="0" w:color="auto"/>
                <w:bottom w:val="none" w:sz="0" w:space="0" w:color="auto"/>
                <w:right w:val="none" w:sz="0" w:space="0" w:color="auto"/>
              </w:divBdr>
            </w:div>
            <w:div w:id="1748261838">
              <w:marLeft w:val="0"/>
              <w:marRight w:val="0"/>
              <w:marTop w:val="0"/>
              <w:marBottom w:val="0"/>
              <w:divBdr>
                <w:top w:val="none" w:sz="0" w:space="0" w:color="auto"/>
                <w:left w:val="none" w:sz="0" w:space="0" w:color="auto"/>
                <w:bottom w:val="none" w:sz="0" w:space="0" w:color="auto"/>
                <w:right w:val="none" w:sz="0" w:space="0" w:color="auto"/>
              </w:divBdr>
            </w:div>
            <w:div w:id="391857719">
              <w:marLeft w:val="0"/>
              <w:marRight w:val="0"/>
              <w:marTop w:val="0"/>
              <w:marBottom w:val="0"/>
              <w:divBdr>
                <w:top w:val="none" w:sz="0" w:space="0" w:color="auto"/>
                <w:left w:val="none" w:sz="0" w:space="0" w:color="auto"/>
                <w:bottom w:val="none" w:sz="0" w:space="0" w:color="auto"/>
                <w:right w:val="none" w:sz="0" w:space="0" w:color="auto"/>
              </w:divBdr>
            </w:div>
            <w:div w:id="1028796085">
              <w:marLeft w:val="0"/>
              <w:marRight w:val="0"/>
              <w:marTop w:val="0"/>
              <w:marBottom w:val="0"/>
              <w:divBdr>
                <w:top w:val="none" w:sz="0" w:space="0" w:color="auto"/>
                <w:left w:val="none" w:sz="0" w:space="0" w:color="auto"/>
                <w:bottom w:val="none" w:sz="0" w:space="0" w:color="auto"/>
                <w:right w:val="none" w:sz="0" w:space="0" w:color="auto"/>
              </w:divBdr>
            </w:div>
            <w:div w:id="1865753543">
              <w:marLeft w:val="0"/>
              <w:marRight w:val="0"/>
              <w:marTop w:val="0"/>
              <w:marBottom w:val="0"/>
              <w:divBdr>
                <w:top w:val="none" w:sz="0" w:space="0" w:color="auto"/>
                <w:left w:val="none" w:sz="0" w:space="0" w:color="auto"/>
                <w:bottom w:val="none" w:sz="0" w:space="0" w:color="auto"/>
                <w:right w:val="none" w:sz="0" w:space="0" w:color="auto"/>
              </w:divBdr>
            </w:div>
            <w:div w:id="747652134">
              <w:marLeft w:val="0"/>
              <w:marRight w:val="0"/>
              <w:marTop w:val="0"/>
              <w:marBottom w:val="0"/>
              <w:divBdr>
                <w:top w:val="none" w:sz="0" w:space="0" w:color="auto"/>
                <w:left w:val="none" w:sz="0" w:space="0" w:color="auto"/>
                <w:bottom w:val="none" w:sz="0" w:space="0" w:color="auto"/>
                <w:right w:val="none" w:sz="0" w:space="0" w:color="auto"/>
              </w:divBdr>
            </w:div>
            <w:div w:id="338429818">
              <w:marLeft w:val="0"/>
              <w:marRight w:val="0"/>
              <w:marTop w:val="0"/>
              <w:marBottom w:val="0"/>
              <w:divBdr>
                <w:top w:val="none" w:sz="0" w:space="0" w:color="auto"/>
                <w:left w:val="none" w:sz="0" w:space="0" w:color="auto"/>
                <w:bottom w:val="none" w:sz="0" w:space="0" w:color="auto"/>
                <w:right w:val="none" w:sz="0" w:space="0" w:color="auto"/>
              </w:divBdr>
            </w:div>
            <w:div w:id="1257253044">
              <w:marLeft w:val="0"/>
              <w:marRight w:val="0"/>
              <w:marTop w:val="0"/>
              <w:marBottom w:val="0"/>
              <w:divBdr>
                <w:top w:val="none" w:sz="0" w:space="0" w:color="auto"/>
                <w:left w:val="none" w:sz="0" w:space="0" w:color="auto"/>
                <w:bottom w:val="none" w:sz="0" w:space="0" w:color="auto"/>
                <w:right w:val="none" w:sz="0" w:space="0" w:color="auto"/>
              </w:divBdr>
            </w:div>
            <w:div w:id="320086174">
              <w:marLeft w:val="0"/>
              <w:marRight w:val="0"/>
              <w:marTop w:val="0"/>
              <w:marBottom w:val="0"/>
              <w:divBdr>
                <w:top w:val="none" w:sz="0" w:space="0" w:color="auto"/>
                <w:left w:val="none" w:sz="0" w:space="0" w:color="auto"/>
                <w:bottom w:val="none" w:sz="0" w:space="0" w:color="auto"/>
                <w:right w:val="none" w:sz="0" w:space="0" w:color="auto"/>
              </w:divBdr>
            </w:div>
          </w:divsChild>
        </w:div>
        <w:div w:id="576406776">
          <w:marLeft w:val="0"/>
          <w:marRight w:val="0"/>
          <w:marTop w:val="0"/>
          <w:marBottom w:val="0"/>
          <w:divBdr>
            <w:top w:val="none" w:sz="0" w:space="0" w:color="auto"/>
            <w:left w:val="none" w:sz="0" w:space="0" w:color="auto"/>
            <w:bottom w:val="none" w:sz="0" w:space="0" w:color="auto"/>
            <w:right w:val="none" w:sz="0" w:space="0" w:color="auto"/>
          </w:divBdr>
        </w:div>
        <w:div w:id="172720005">
          <w:marLeft w:val="0"/>
          <w:marRight w:val="0"/>
          <w:marTop w:val="0"/>
          <w:marBottom w:val="0"/>
          <w:divBdr>
            <w:top w:val="none" w:sz="0" w:space="0" w:color="auto"/>
            <w:left w:val="none" w:sz="0" w:space="0" w:color="auto"/>
            <w:bottom w:val="none" w:sz="0" w:space="0" w:color="auto"/>
            <w:right w:val="none" w:sz="0" w:space="0" w:color="auto"/>
          </w:divBdr>
        </w:div>
        <w:div w:id="749742472">
          <w:marLeft w:val="0"/>
          <w:marRight w:val="0"/>
          <w:marTop w:val="0"/>
          <w:marBottom w:val="0"/>
          <w:divBdr>
            <w:top w:val="none" w:sz="0" w:space="0" w:color="auto"/>
            <w:left w:val="none" w:sz="0" w:space="0" w:color="auto"/>
            <w:bottom w:val="none" w:sz="0" w:space="0" w:color="auto"/>
            <w:right w:val="none" w:sz="0" w:space="0" w:color="auto"/>
          </w:divBdr>
        </w:div>
        <w:div w:id="1832911388">
          <w:marLeft w:val="0"/>
          <w:marRight w:val="0"/>
          <w:marTop w:val="0"/>
          <w:marBottom w:val="0"/>
          <w:divBdr>
            <w:top w:val="none" w:sz="0" w:space="0" w:color="auto"/>
            <w:left w:val="none" w:sz="0" w:space="0" w:color="auto"/>
            <w:bottom w:val="none" w:sz="0" w:space="0" w:color="auto"/>
            <w:right w:val="none" w:sz="0" w:space="0" w:color="auto"/>
          </w:divBdr>
        </w:div>
        <w:div w:id="600069965">
          <w:marLeft w:val="0"/>
          <w:marRight w:val="0"/>
          <w:marTop w:val="0"/>
          <w:marBottom w:val="0"/>
          <w:divBdr>
            <w:top w:val="none" w:sz="0" w:space="0" w:color="auto"/>
            <w:left w:val="none" w:sz="0" w:space="0" w:color="auto"/>
            <w:bottom w:val="none" w:sz="0" w:space="0" w:color="auto"/>
            <w:right w:val="none" w:sz="0" w:space="0" w:color="auto"/>
          </w:divBdr>
          <w:divsChild>
            <w:div w:id="9306608">
              <w:marLeft w:val="0"/>
              <w:marRight w:val="0"/>
              <w:marTop w:val="0"/>
              <w:marBottom w:val="0"/>
              <w:divBdr>
                <w:top w:val="none" w:sz="0" w:space="0" w:color="auto"/>
                <w:left w:val="none" w:sz="0" w:space="0" w:color="auto"/>
                <w:bottom w:val="none" w:sz="0" w:space="0" w:color="auto"/>
                <w:right w:val="none" w:sz="0" w:space="0" w:color="auto"/>
              </w:divBdr>
              <w:divsChild>
                <w:div w:id="116073561">
                  <w:marLeft w:val="0"/>
                  <w:marRight w:val="0"/>
                  <w:marTop w:val="0"/>
                  <w:marBottom w:val="0"/>
                  <w:divBdr>
                    <w:top w:val="none" w:sz="0" w:space="0" w:color="auto"/>
                    <w:left w:val="none" w:sz="0" w:space="0" w:color="auto"/>
                    <w:bottom w:val="none" w:sz="0" w:space="0" w:color="auto"/>
                    <w:right w:val="none" w:sz="0" w:space="0" w:color="auto"/>
                  </w:divBdr>
                </w:div>
              </w:divsChild>
            </w:div>
            <w:div w:id="1737820649">
              <w:marLeft w:val="0"/>
              <w:marRight w:val="0"/>
              <w:marTop w:val="0"/>
              <w:marBottom w:val="0"/>
              <w:divBdr>
                <w:top w:val="none" w:sz="0" w:space="0" w:color="auto"/>
                <w:left w:val="none" w:sz="0" w:space="0" w:color="auto"/>
                <w:bottom w:val="none" w:sz="0" w:space="0" w:color="auto"/>
                <w:right w:val="none" w:sz="0" w:space="0" w:color="auto"/>
              </w:divBdr>
            </w:div>
            <w:div w:id="1268386946">
              <w:marLeft w:val="0"/>
              <w:marRight w:val="0"/>
              <w:marTop w:val="0"/>
              <w:marBottom w:val="0"/>
              <w:divBdr>
                <w:top w:val="none" w:sz="0" w:space="0" w:color="auto"/>
                <w:left w:val="none" w:sz="0" w:space="0" w:color="auto"/>
                <w:bottom w:val="none" w:sz="0" w:space="0" w:color="auto"/>
                <w:right w:val="none" w:sz="0" w:space="0" w:color="auto"/>
              </w:divBdr>
            </w:div>
            <w:div w:id="1955287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372586">
      <w:bodyDiv w:val="1"/>
      <w:marLeft w:val="0"/>
      <w:marRight w:val="0"/>
      <w:marTop w:val="0"/>
      <w:marBottom w:val="0"/>
      <w:divBdr>
        <w:top w:val="none" w:sz="0" w:space="0" w:color="auto"/>
        <w:left w:val="none" w:sz="0" w:space="0" w:color="auto"/>
        <w:bottom w:val="none" w:sz="0" w:space="0" w:color="auto"/>
        <w:right w:val="none" w:sz="0" w:space="0" w:color="auto"/>
      </w:divBdr>
    </w:div>
    <w:div w:id="2112967854">
      <w:bodyDiv w:val="1"/>
      <w:marLeft w:val="0"/>
      <w:marRight w:val="0"/>
      <w:marTop w:val="0"/>
      <w:marBottom w:val="0"/>
      <w:divBdr>
        <w:top w:val="none" w:sz="0" w:space="0" w:color="auto"/>
        <w:left w:val="none" w:sz="0" w:space="0" w:color="auto"/>
        <w:bottom w:val="none" w:sz="0" w:space="0" w:color="auto"/>
        <w:right w:val="none" w:sz="0" w:space="0" w:color="auto"/>
      </w:divBdr>
      <w:divsChild>
        <w:div w:id="1980380904">
          <w:marLeft w:val="0"/>
          <w:marRight w:val="0"/>
          <w:marTop w:val="0"/>
          <w:marBottom w:val="0"/>
          <w:divBdr>
            <w:top w:val="none" w:sz="0" w:space="0" w:color="auto"/>
            <w:left w:val="none" w:sz="0" w:space="0" w:color="auto"/>
            <w:bottom w:val="none" w:sz="0" w:space="0" w:color="auto"/>
            <w:right w:val="none" w:sz="0" w:space="0" w:color="auto"/>
          </w:divBdr>
          <w:divsChild>
            <w:div w:id="1062291384">
              <w:marLeft w:val="0"/>
              <w:marRight w:val="0"/>
              <w:marTop w:val="0"/>
              <w:marBottom w:val="0"/>
              <w:divBdr>
                <w:top w:val="none" w:sz="0" w:space="0" w:color="auto"/>
                <w:left w:val="none" w:sz="0" w:space="0" w:color="auto"/>
                <w:bottom w:val="none" w:sz="0" w:space="0" w:color="auto"/>
                <w:right w:val="none" w:sz="0" w:space="0" w:color="auto"/>
              </w:divBdr>
              <w:divsChild>
                <w:div w:id="1334838944">
                  <w:marLeft w:val="0"/>
                  <w:marRight w:val="0"/>
                  <w:marTop w:val="0"/>
                  <w:marBottom w:val="0"/>
                  <w:divBdr>
                    <w:top w:val="none" w:sz="0" w:space="0" w:color="auto"/>
                    <w:left w:val="none" w:sz="0" w:space="0" w:color="auto"/>
                    <w:bottom w:val="none" w:sz="0" w:space="0" w:color="auto"/>
                    <w:right w:val="none" w:sz="0" w:space="0" w:color="auto"/>
                  </w:divBdr>
                  <w:divsChild>
                    <w:div w:id="1793204151">
                      <w:marLeft w:val="0"/>
                      <w:marRight w:val="0"/>
                      <w:marTop w:val="0"/>
                      <w:marBottom w:val="0"/>
                      <w:divBdr>
                        <w:top w:val="none" w:sz="0" w:space="0" w:color="auto"/>
                        <w:left w:val="none" w:sz="0" w:space="0" w:color="auto"/>
                        <w:bottom w:val="none" w:sz="0" w:space="0" w:color="auto"/>
                        <w:right w:val="none" w:sz="0" w:space="0" w:color="auto"/>
                      </w:divBdr>
                      <w:divsChild>
                        <w:div w:id="1854302131">
                          <w:marLeft w:val="0"/>
                          <w:marRight w:val="0"/>
                          <w:marTop w:val="0"/>
                          <w:marBottom w:val="0"/>
                          <w:divBdr>
                            <w:top w:val="none" w:sz="0" w:space="0" w:color="auto"/>
                            <w:left w:val="none" w:sz="0" w:space="0" w:color="auto"/>
                            <w:bottom w:val="none" w:sz="0" w:space="0" w:color="auto"/>
                            <w:right w:val="none" w:sz="0" w:space="0" w:color="auto"/>
                          </w:divBdr>
                          <w:divsChild>
                            <w:div w:id="1367410438">
                              <w:marLeft w:val="0"/>
                              <w:marRight w:val="0"/>
                              <w:marTop w:val="0"/>
                              <w:marBottom w:val="0"/>
                              <w:divBdr>
                                <w:top w:val="none" w:sz="0" w:space="0" w:color="auto"/>
                                <w:left w:val="none" w:sz="0" w:space="0" w:color="auto"/>
                                <w:bottom w:val="none" w:sz="0" w:space="0" w:color="auto"/>
                                <w:right w:val="none" w:sz="0" w:space="0" w:color="auto"/>
                              </w:divBdr>
                              <w:divsChild>
                                <w:div w:id="64095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1AFAB4-25C3-4536-B837-2EBB67AE23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343</TotalTime>
  <Pages>1</Pages>
  <Words>3427</Words>
  <Characters>19536</Characters>
  <Application>Microsoft Office Word</Application>
  <DocSecurity>0</DocSecurity>
  <Lines>162</Lines>
  <Paragraphs>45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LUIGI ROFFIA</dc:creator>
  <cp:lastModifiedBy>LUIGI ROFFIA</cp:lastModifiedBy>
  <cp:revision>30</cp:revision>
  <cp:lastPrinted>2013-08-30T07:39:00Z</cp:lastPrinted>
  <dcterms:created xsi:type="dcterms:W3CDTF">2013-08-20T08:32:00Z</dcterms:created>
  <dcterms:modified xsi:type="dcterms:W3CDTF">2013-08-30T07:39:00Z</dcterms:modified>
</cp:coreProperties>
</file>